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2D95D1">
      <w:pPr>
        <w:pStyle w:val="13"/>
        <w:jc w:val="center"/>
        <w:rPr>
          <w:sz w:val="56"/>
          <w:szCs w:val="56"/>
        </w:rPr>
      </w:pPr>
    </w:p>
    <w:p w14:paraId="5D4D830E">
      <w:pPr>
        <w:pStyle w:val="13"/>
        <w:jc w:val="center"/>
        <w:rPr>
          <w:sz w:val="56"/>
          <w:szCs w:val="56"/>
        </w:rPr>
      </w:pPr>
    </w:p>
    <w:p w14:paraId="7FF0CC80">
      <w:pPr>
        <w:pStyle w:val="13"/>
        <w:jc w:val="center"/>
        <w:rPr>
          <w:sz w:val="84"/>
          <w:szCs w:val="84"/>
        </w:rPr>
      </w:pPr>
    </w:p>
    <w:p w14:paraId="29743907">
      <w:pPr>
        <w:pStyle w:val="13"/>
        <w:jc w:val="center"/>
        <w:rPr>
          <w:sz w:val="84"/>
          <w:szCs w:val="84"/>
        </w:rPr>
      </w:pPr>
    </w:p>
    <w:p w14:paraId="32685988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202</w:t>
      </w: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年度</w:t>
      </w:r>
    </w:p>
    <w:p w14:paraId="55C3D730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岳阳市中心血站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</w:t>
      </w:r>
    </w:p>
    <w:p w14:paraId="4954F1EC">
      <w:pPr>
        <w:pStyle w:val="13"/>
        <w:jc w:val="center"/>
        <w:rPr>
          <w:rFonts w:hint="eastAsia" w:ascii="方正小标宋_GBK" w:hAnsi="方正小标宋_GBK" w:eastAsia="方正小标宋_GBK" w:cs="方正小标宋_GBK"/>
          <w:sz w:val="56"/>
          <w:szCs w:val="56"/>
        </w:rPr>
      </w:pPr>
    </w:p>
    <w:p w14:paraId="3E2C4366">
      <w:pPr>
        <w:pStyle w:val="13"/>
        <w:jc w:val="center"/>
        <w:rPr>
          <w:sz w:val="56"/>
          <w:szCs w:val="56"/>
        </w:rPr>
      </w:pPr>
    </w:p>
    <w:p w14:paraId="344F329A">
      <w:pPr>
        <w:pStyle w:val="13"/>
        <w:jc w:val="center"/>
        <w:rPr>
          <w:sz w:val="56"/>
          <w:szCs w:val="56"/>
        </w:rPr>
      </w:pPr>
    </w:p>
    <w:p w14:paraId="3424D36C">
      <w:pPr>
        <w:pStyle w:val="13"/>
        <w:jc w:val="center"/>
        <w:rPr>
          <w:sz w:val="56"/>
          <w:szCs w:val="56"/>
        </w:rPr>
      </w:pPr>
    </w:p>
    <w:p w14:paraId="697DC209">
      <w:pPr>
        <w:pStyle w:val="13"/>
        <w:jc w:val="center"/>
        <w:rPr>
          <w:sz w:val="32"/>
          <w:szCs w:val="32"/>
        </w:rPr>
      </w:pPr>
    </w:p>
    <w:p w14:paraId="5CAB8143">
      <w:pPr>
        <w:pStyle w:val="13"/>
        <w:jc w:val="center"/>
        <w:rPr>
          <w:sz w:val="32"/>
          <w:szCs w:val="32"/>
        </w:rPr>
      </w:pPr>
    </w:p>
    <w:p w14:paraId="75B0591E">
      <w:pPr>
        <w:pStyle w:val="13"/>
        <w:jc w:val="center"/>
        <w:rPr>
          <w:sz w:val="32"/>
          <w:szCs w:val="32"/>
        </w:rPr>
      </w:pPr>
    </w:p>
    <w:p w14:paraId="3726E0CB">
      <w:pPr>
        <w:pStyle w:val="13"/>
        <w:jc w:val="center"/>
        <w:rPr>
          <w:sz w:val="32"/>
          <w:szCs w:val="32"/>
        </w:rPr>
      </w:pPr>
    </w:p>
    <w:p w14:paraId="7FBC15B2">
      <w:pPr>
        <w:pStyle w:val="13"/>
        <w:jc w:val="center"/>
        <w:rPr>
          <w:sz w:val="32"/>
          <w:szCs w:val="32"/>
        </w:rPr>
      </w:pPr>
    </w:p>
    <w:p w14:paraId="0300BA8F">
      <w:pPr>
        <w:pStyle w:val="13"/>
        <w:spacing w:line="540" w:lineRule="exact"/>
        <w:jc w:val="center"/>
        <w:rPr>
          <w:sz w:val="56"/>
          <w:szCs w:val="56"/>
        </w:rPr>
      </w:pPr>
    </w:p>
    <w:p w14:paraId="623D4109">
      <w:pPr>
        <w:pStyle w:val="13"/>
        <w:spacing w:line="500" w:lineRule="exact"/>
        <w:jc w:val="both"/>
        <w:rPr>
          <w:b/>
          <w:sz w:val="36"/>
          <w:szCs w:val="28"/>
        </w:rPr>
      </w:pPr>
    </w:p>
    <w:p w14:paraId="364910CC">
      <w:pPr>
        <w:pStyle w:val="13"/>
        <w:spacing w:line="500" w:lineRule="exact"/>
        <w:jc w:val="center"/>
        <w:rPr>
          <w:b/>
          <w:sz w:val="36"/>
          <w:szCs w:val="28"/>
        </w:rPr>
      </w:pPr>
      <w:r>
        <w:rPr>
          <w:rFonts w:hint="eastAsia"/>
          <w:b/>
          <w:sz w:val="36"/>
          <w:szCs w:val="28"/>
        </w:rPr>
        <w:t>目录</w:t>
      </w:r>
    </w:p>
    <w:p w14:paraId="45BF2FAC">
      <w:pPr>
        <w:pStyle w:val="13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第一部分</w:t>
      </w:r>
      <w:r>
        <w:rPr>
          <w:rFonts w:hint="eastAsia" w:hAnsi="黑体" w:cs="黑体"/>
          <w:b w:val="0"/>
          <w:bCs/>
          <w:sz w:val="28"/>
          <w:szCs w:val="28"/>
          <w:lang w:val="en-US" w:eastAsia="zh-CN"/>
        </w:rPr>
        <w:t>岳阳市中心血站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概况</w:t>
      </w:r>
    </w:p>
    <w:p w14:paraId="446C6DD5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一、部门职责</w:t>
      </w:r>
    </w:p>
    <w:p w14:paraId="3042A765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二、机构设置</w:t>
      </w:r>
    </w:p>
    <w:p w14:paraId="695698B9">
      <w:pPr>
        <w:pStyle w:val="13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第二部分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部门决算表</w:t>
      </w:r>
    </w:p>
    <w:p w14:paraId="66C08492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一、收入支出决算总表</w:t>
      </w:r>
    </w:p>
    <w:p w14:paraId="107983F3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二、收入决算表</w:t>
      </w:r>
    </w:p>
    <w:p w14:paraId="27525A67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三、支出决算表</w:t>
      </w:r>
    </w:p>
    <w:p w14:paraId="6028BDE9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四、财政拨款收入支出决算总表</w:t>
      </w:r>
    </w:p>
    <w:p w14:paraId="00075800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五、一般公共预算财政拨款支出决算表</w:t>
      </w:r>
    </w:p>
    <w:p w14:paraId="4A1E93E8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六、一般公共预算财政拨款基本支出决算明细表</w:t>
      </w:r>
    </w:p>
    <w:p w14:paraId="4A697225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七、政府性基金预算财政拨款收入支出决算表</w:t>
      </w:r>
    </w:p>
    <w:p w14:paraId="0DB51BAA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八、国有资本经营预算财政拨款支出决算表</w:t>
      </w:r>
    </w:p>
    <w:p w14:paraId="1F72B54B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九、财政拨款“三公”经费支出决算表</w:t>
      </w:r>
    </w:p>
    <w:p w14:paraId="6404A692">
      <w:pPr>
        <w:pStyle w:val="13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第三部分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部门决算情况说明</w:t>
      </w:r>
    </w:p>
    <w:p w14:paraId="1336723E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一、收入支出决算总体情况说明</w:t>
      </w:r>
    </w:p>
    <w:p w14:paraId="2F695716">
      <w:pPr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二、收入决算情况说明</w:t>
      </w:r>
    </w:p>
    <w:p w14:paraId="11439363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三、支出决算情况说明</w:t>
      </w:r>
    </w:p>
    <w:p w14:paraId="5C2002AE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四、财政拨款收入支出决算总体情况说明</w:t>
      </w:r>
    </w:p>
    <w:p w14:paraId="15B05F8F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五、一般公共预算财政拨款支出决算情况说明</w:t>
      </w:r>
    </w:p>
    <w:p w14:paraId="5D363C7F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六、一般公共预算财政拨款基本支出决算情况说明</w:t>
      </w:r>
    </w:p>
    <w:p w14:paraId="648B6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七、政府性基金预算收入支出决算情况</w:t>
      </w:r>
    </w:p>
    <w:p w14:paraId="52F5F5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八、</w:t>
      </w:r>
      <w:r>
        <w:rPr>
          <w:rFonts w:hint="eastAsia" w:ascii="仿宋_GB2312" w:hAnsi="仿宋_GB2312" w:eastAsia="仿宋_GB2312" w:cs="仿宋_GB2312"/>
          <w:sz w:val="28"/>
          <w:szCs w:val="28"/>
        </w:rPr>
        <w:t>国有资本经营预算财政拨款支出决算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情况</w:t>
      </w:r>
    </w:p>
    <w:p w14:paraId="35653C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九、财政拨款三公经费支出决算情况说明</w:t>
      </w:r>
    </w:p>
    <w:p w14:paraId="2D96D5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十、关于机关运行经费支出说明</w:t>
      </w:r>
    </w:p>
    <w:p w14:paraId="54C13A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十一、一般性支出情况说明</w:t>
      </w:r>
    </w:p>
    <w:p w14:paraId="5F73B5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十二、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关于政府采购支出说明</w:t>
      </w:r>
    </w:p>
    <w:p w14:paraId="18B81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十三、关于国有资产占用情况说明</w:t>
      </w:r>
    </w:p>
    <w:p w14:paraId="2329D569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十四、</w:t>
      </w:r>
      <w:r>
        <w:rPr>
          <w:rFonts w:hint="eastAsia" w:ascii="仿宋_GB2312" w:hAnsi="仿宋_GB2312" w:eastAsia="仿宋_GB2312" w:cs="仿宋_GB2312"/>
          <w:sz w:val="28"/>
          <w:szCs w:val="28"/>
        </w:rPr>
        <w:t>关于</w:t>
      </w:r>
      <w:r>
        <w:rPr>
          <w:rFonts w:hint="default" w:ascii="Times New Roman" w:hAnsi="Times New Roman" w:eastAsia="仿宋_GB2312" w:cs="Times New Roman"/>
          <w:sz w:val="28"/>
          <w:szCs w:val="28"/>
        </w:rPr>
        <w:t>202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年度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预算</w:t>
      </w:r>
      <w:r>
        <w:rPr>
          <w:rFonts w:hint="eastAsia" w:ascii="仿宋_GB2312" w:hAnsi="仿宋_GB2312" w:eastAsia="仿宋_GB2312" w:cs="仿宋_GB2312"/>
          <w:sz w:val="28"/>
          <w:szCs w:val="28"/>
        </w:rPr>
        <w:t>绩效情况的说明</w:t>
      </w:r>
    </w:p>
    <w:p w14:paraId="6DE652CA">
      <w:pPr>
        <w:pStyle w:val="13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第四部分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名词解释</w:t>
      </w:r>
    </w:p>
    <w:p w14:paraId="23993938">
      <w:pPr>
        <w:pStyle w:val="13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附件</w:t>
      </w:r>
    </w:p>
    <w:p w14:paraId="6C3A5010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3F28BC48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19A69FBF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 xml:space="preserve">第一部分 </w:t>
      </w:r>
    </w:p>
    <w:p w14:paraId="66D4120C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0DE1ED6F">
      <w:pPr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岳阳市中心血站单位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概况</w:t>
      </w:r>
    </w:p>
    <w:p w14:paraId="28372970">
      <w:pPr>
        <w:pStyle w:val="7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0F1118CF">
      <w:pPr>
        <w:pStyle w:val="8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1311D824">
      <w:pPr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725EF801">
      <w:pPr>
        <w:pStyle w:val="7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17908645">
      <w:pPr>
        <w:pStyle w:val="8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02990245">
      <w:pPr>
        <w:pStyle w:val="14"/>
        <w:numPr>
          <w:ilvl w:val="0"/>
          <w:numId w:val="0"/>
        </w:numPr>
        <w:ind w:leftChars="0" w:firstLine="640" w:firstLineChars="20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部门职责</w:t>
      </w:r>
    </w:p>
    <w:p w14:paraId="13FEC039">
      <w:pPr>
        <w:keepNext/>
        <w:keepLines/>
        <w:shd w:val="clear" w:color="auto" w:fill="FFFFFF"/>
        <w:spacing w:beforeLines="0" w:afterLines="0"/>
        <w:ind w:firstLine="640"/>
        <w:jc w:val="left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>岳阳市中心血站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主要负责全市无偿献血、献髓（白血病造血干细胞配型）工作的宣传、健教、回访及临床用血的采集、检测（含艾滋病、丙肝检测）、制备、储存、供应、质控及无偿献血用血报销等工作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>2023年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全市医疗机构及湘雅医院（部分）每年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</w:rPr>
        <w:t>近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val="en-US" w:eastAsia="zh-CN"/>
        </w:rPr>
        <w:t xml:space="preserve">   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</w:rPr>
        <w:t>吨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val="en-US" w:eastAsia="zh-CN"/>
        </w:rPr>
        <w:t>临床供血任务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</w:rPr>
        <w:t>。通过多年的建设与发展，现已成为集采血、供应、检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验、质控、宣传招募、志愿服务</w:t>
      </w:r>
      <w:r>
        <w:rPr>
          <w:rFonts w:hint="eastAsia" w:eastAsia="仿宋_GB2312" w:cs="仿宋_GB2312"/>
          <w:kern w:val="0"/>
          <w:sz w:val="32"/>
          <w:szCs w:val="32"/>
        </w:rPr>
        <w:t>及输血科研于一体的综合性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、</w:t>
      </w:r>
      <w:r>
        <w:rPr>
          <w:rFonts w:hint="eastAsia" w:eastAsia="仿宋_GB2312" w:cs="仿宋_GB2312"/>
          <w:kern w:val="0"/>
          <w:sz w:val="32"/>
          <w:szCs w:val="32"/>
        </w:rPr>
        <w:t>公益性采供血卫生单位。</w:t>
      </w:r>
    </w:p>
    <w:p w14:paraId="073E66AA">
      <w:pPr>
        <w:widowControl/>
        <w:spacing w:line="600" w:lineRule="exact"/>
        <w:ind w:firstLine="640" w:firstLineChars="200"/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  <w:t>机构设置及决算单位构成</w:t>
      </w:r>
    </w:p>
    <w:p w14:paraId="13909AF0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（一）内设机构设置。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岳阳市中心血站建于1988年，是岳阳市卫生健康委下属副处级公益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类卫生单位，经费渠道为差额拨款（实际上自收自支），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eastAsia="zh-CN"/>
        </w:rPr>
        <w:t>实行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收支两条线管理。设有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>综合部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、党委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>办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、财务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>部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、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>保卫科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等7个服务科室和献血管理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>部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、供血管理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>部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、检验科、业务质管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>部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等7个业务科室，在全市设有固定和流动采血点14个，储血点21个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在岗干部职工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>140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人。</w:t>
      </w:r>
    </w:p>
    <w:p w14:paraId="6758FAF5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（二）决算单位构成。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  <w:t>岳阳市中心血站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年部门决算汇总公开单位构成包括：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  <w:t>本单位无独立核算的下属单位，2023年度部门决算汇总公开单位仅包括岳阳市中心血站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单位本级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。</w:t>
      </w:r>
    </w:p>
    <w:p w14:paraId="66B3A550"/>
    <w:p w14:paraId="427089D7">
      <w:pPr>
        <w:pStyle w:val="7"/>
      </w:pPr>
    </w:p>
    <w:p w14:paraId="60897250">
      <w:pPr>
        <w:pStyle w:val="8"/>
      </w:pPr>
    </w:p>
    <w:p w14:paraId="2F118710"/>
    <w:p w14:paraId="24963342">
      <w:pPr>
        <w:pStyle w:val="7"/>
      </w:pPr>
    </w:p>
    <w:p w14:paraId="1324AF04">
      <w:pPr>
        <w:pStyle w:val="8"/>
      </w:pPr>
    </w:p>
    <w:p w14:paraId="6DDB3A30"/>
    <w:p w14:paraId="1E371BC5">
      <w:pPr>
        <w:pStyle w:val="7"/>
      </w:pPr>
    </w:p>
    <w:p w14:paraId="2A647EFE">
      <w:pPr>
        <w:pStyle w:val="8"/>
      </w:pPr>
    </w:p>
    <w:p w14:paraId="5FF77640"/>
    <w:p w14:paraId="4E4278E8">
      <w:pPr>
        <w:pStyle w:val="7"/>
      </w:pPr>
    </w:p>
    <w:p w14:paraId="005DFEC3">
      <w:pPr>
        <w:pStyle w:val="8"/>
      </w:pPr>
    </w:p>
    <w:p w14:paraId="6B3CCAFA"/>
    <w:p w14:paraId="189AA8C6">
      <w:pPr>
        <w:pStyle w:val="7"/>
      </w:pPr>
    </w:p>
    <w:p w14:paraId="242F3829">
      <w:pPr>
        <w:pStyle w:val="8"/>
      </w:pPr>
    </w:p>
    <w:p w14:paraId="151EDCB2"/>
    <w:p w14:paraId="02139559">
      <w:pPr>
        <w:pStyle w:val="7"/>
      </w:pPr>
    </w:p>
    <w:p w14:paraId="3E35F182">
      <w:pPr>
        <w:pStyle w:val="8"/>
      </w:pPr>
    </w:p>
    <w:p w14:paraId="50F4E49D"/>
    <w:p w14:paraId="31117076">
      <w:pPr>
        <w:pStyle w:val="7"/>
      </w:pPr>
    </w:p>
    <w:p w14:paraId="516A19CA">
      <w:pPr>
        <w:pStyle w:val="8"/>
      </w:pPr>
    </w:p>
    <w:p w14:paraId="1536C36B"/>
    <w:p w14:paraId="4D7C36B1">
      <w:pPr>
        <w:pStyle w:val="7"/>
      </w:pPr>
    </w:p>
    <w:p w14:paraId="3773F618">
      <w:pPr>
        <w:pStyle w:val="8"/>
      </w:pPr>
    </w:p>
    <w:p w14:paraId="311226F4"/>
    <w:p w14:paraId="703D104A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42F77E92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第二部分</w:t>
      </w:r>
    </w:p>
    <w:p w14:paraId="48623969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5733492C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部门决算表</w:t>
      </w:r>
    </w:p>
    <w:p w14:paraId="748EB59C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  <w:t>（见附件）</w:t>
      </w:r>
    </w:p>
    <w:p w14:paraId="689C208A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37218459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655E1582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29DDBB0C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29DAEE5A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1B0726DB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55DFC2CD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26FB52B1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02A78E7B">
      <w:pPr>
        <w:pStyle w:val="13"/>
        <w:ind w:firstLine="720" w:firstLineChars="100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184E69BF">
      <w:pPr>
        <w:pStyle w:val="13"/>
        <w:ind w:firstLine="720" w:firstLineChars="100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第三部分</w:t>
      </w:r>
    </w:p>
    <w:p w14:paraId="1BD3E58B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5CCB7C34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202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年度部门决算情况说明</w:t>
      </w:r>
    </w:p>
    <w:p w14:paraId="3EFC3770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68F9C509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15EC9198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2F0B0EEF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7C3F824F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4849E076"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说明：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由于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决算编制时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明细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至“金额单位：元</w:t>
      </w:r>
      <w:r>
        <w:rPr>
          <w:rFonts w:hint="eastAsia" w:ascii="仿宋_GB2312" w:hAnsi="仿宋_GB2312" w:eastAsia="仿宋_GB2312" w:cs="仿宋_GB2312"/>
          <w:sz w:val="32"/>
          <w:szCs w:val="32"/>
        </w:rPr>
        <w:t>”，而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本套部门决算文字说明</w:t>
      </w:r>
      <w:r>
        <w:rPr>
          <w:rFonts w:hint="eastAsia" w:ascii="仿宋_GB2312" w:hAnsi="仿宋_GB2312" w:eastAsia="仿宋_GB2312" w:cs="仿宋_GB2312"/>
          <w:sz w:val="32"/>
          <w:szCs w:val="32"/>
        </w:rPr>
        <w:t>和公开表格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取数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转换为</w:t>
      </w:r>
      <w:r>
        <w:rPr>
          <w:rFonts w:hint="eastAsia"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金额单位：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万元”，可能导致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以下文字说明中的各项数据取数以及公开</w:t>
      </w:r>
      <w:r>
        <w:rPr>
          <w:rFonts w:hint="eastAsia" w:ascii="仿宋_GB2312" w:hAnsi="仿宋_GB2312" w:eastAsia="仿宋_GB2312" w:cs="仿宋_GB2312"/>
          <w:sz w:val="32"/>
          <w:szCs w:val="32"/>
        </w:rPr>
        <w:t>表格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中的各项数据取数之间存在</w:t>
      </w:r>
      <w:r>
        <w:rPr>
          <w:rFonts w:hint="eastAsia" w:ascii="仿宋_GB2312" w:hAnsi="仿宋_GB2312" w:eastAsia="仿宋_GB2312" w:cs="仿宋_GB2312"/>
          <w:sz w:val="32"/>
          <w:szCs w:val="32"/>
        </w:rPr>
        <w:t>0.01的尾数差异。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2、以下文字说明中，部分科目由于预算数为0，无法计算完成年初预算的百分比，故未描述“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完成年初预算的XX%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”。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 w14:paraId="669F25B4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一、收入支出决算总体情况说明</w:t>
      </w:r>
    </w:p>
    <w:p w14:paraId="5F6E593C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年度收、支总计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9299.62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万元。与上年相比，减少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75.08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0.8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采血量下降，血液收入同步下降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0A9ED42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二、收入决算情况说明</w:t>
      </w:r>
    </w:p>
    <w:p w14:paraId="707EC66D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年度收入合计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7385.67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万元，其中：财政拨款收入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7384.62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99.99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%；上级补助收入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%；事业收入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%；附属单位上缴收入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%；其他收入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1.06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0.01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 w14:paraId="1A2335C2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三、支出决算情况说明</w:t>
      </w:r>
    </w:p>
    <w:p w14:paraId="7E489538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年度支出合计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7232.96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6864.68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94.91</w:t>
      </w:r>
      <w:r>
        <w:rPr>
          <w:rFonts w:hint="eastAsia" w:ascii="仿宋_GB2312" w:hAnsi="仿宋_GB2312" w:eastAsia="仿宋_GB2312" w:cs="仿宋_GB2312"/>
          <w:sz w:val="32"/>
          <w:szCs w:val="32"/>
        </w:rPr>
        <w:t>%；项目支出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368.28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5.09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%；上缴上级支出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%；对附属单位补助支出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 w14:paraId="565E6728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四、财政拨款收入支出决算总体情况说明</w:t>
      </w:r>
    </w:p>
    <w:p w14:paraId="42BBBECB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年度财政拨款收、支总计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9298.56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万元，与上年相比，减少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44.27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0.47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采血量下降，血液收入同步下降。</w:t>
      </w:r>
    </w:p>
    <w:p w14:paraId="18B9909A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五、一般公共预算财政拨款支出决算情况说明</w:t>
      </w:r>
    </w:p>
    <w:p w14:paraId="3E81C545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（一）一般公共预算财政拨款支出决算总体情况</w:t>
      </w:r>
    </w:p>
    <w:p w14:paraId="44DA2254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7231.91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万元，占本年支出合计的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99.99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%，与上年相比，财政拨款支出减少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200.19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2.69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例行节约，严控血液成本支出。</w:t>
      </w:r>
    </w:p>
    <w:p w14:paraId="43EBA43D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（二）一般公共预算财政拨款支出决算结构情况</w:t>
      </w:r>
    </w:p>
    <w:p w14:paraId="11AA2332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7231.91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万元，主要用于以下方面：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科学技术支出5万元，占0.07%；社会保障和就业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1.13</w:t>
      </w:r>
      <w:r>
        <w:rPr>
          <w:rFonts w:hint="eastAsia" w:ascii="仿宋_GB2312" w:hAnsi="仿宋_GB2312" w:eastAsia="仿宋_GB2312" w:cs="仿宋_GB2312"/>
          <w:sz w:val="32"/>
          <w:szCs w:val="32"/>
        </w:rPr>
        <w:t>%；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卫生健康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7071.79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97.79</w:t>
      </w:r>
      <w:r>
        <w:rPr>
          <w:rFonts w:hint="eastAsia" w:ascii="仿宋_GB2312" w:hAnsi="仿宋_GB2312" w:eastAsia="仿宋_GB2312" w:cs="仿宋_GB2312"/>
          <w:sz w:val="32"/>
          <w:szCs w:val="32"/>
        </w:rPr>
        <w:t>%;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住房保障支出73.12万元，占1.01%。</w:t>
      </w:r>
    </w:p>
    <w:p w14:paraId="2C03964F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（三）一般公共预算财政拨款支出决算具体情况</w:t>
      </w:r>
    </w:p>
    <w:p w14:paraId="3E97FF6A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年度财政拨款支出年初预算数为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9250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7231.91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78.18</w:t>
      </w:r>
      <w:r>
        <w:rPr>
          <w:rFonts w:hint="eastAsia" w:ascii="仿宋_GB2312" w:hAnsi="仿宋_GB2312" w:eastAsia="仿宋_GB2312" w:cs="仿宋_GB2312"/>
          <w:sz w:val="32"/>
          <w:szCs w:val="32"/>
        </w:rPr>
        <w:t>%，其中：</w:t>
      </w:r>
    </w:p>
    <w:p w14:paraId="64C983C7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科学技术支出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其他科学技术支出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其他科学技术支出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 w14:paraId="553A1A3F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由于预算数为0，无法计算百分比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决算数大于年初预算数的主要原因是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2023年收财政局拨款人才发展和科技创新资金5万元。</w:t>
      </w:r>
    </w:p>
    <w:p w14:paraId="3B6B62D0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社会保障和就业支出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行政事业单位养老支出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机关事业单位基本养老保险缴费支出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 w14:paraId="28560950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等于年初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B1AC658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3、社会保障和就业支出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社会保障和就业支出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其他社会保障和就业支出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</w:t>
      </w:r>
    </w:p>
    <w:p w14:paraId="2BBDACF8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等于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021E7B8">
      <w:pPr>
        <w:widowControl w:val="0"/>
        <w:autoSpaceDE w:val="0"/>
        <w:autoSpaceDN w:val="0"/>
        <w:adjustRightInd w:val="0"/>
        <w:ind w:firstLine="800" w:firstLineChars="25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、卫生健康支出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公共卫生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采供血机构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</w:t>
      </w:r>
    </w:p>
    <w:p w14:paraId="33240B9D">
      <w:pPr>
        <w:widowControl w:val="0"/>
        <w:autoSpaceDE w:val="0"/>
        <w:autoSpaceDN w:val="0"/>
        <w:adjustRightInd w:val="0"/>
        <w:ind w:firstLine="800" w:firstLineChars="25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年初预算为9090.9万元，支出决算数为6834.54万元，完成年初预算的</w:t>
      </w:r>
    </w:p>
    <w:p w14:paraId="14208BE9">
      <w:pPr>
        <w:widowControl w:val="0"/>
        <w:autoSpaceDE w:val="0"/>
        <w:autoSpaceDN w:val="0"/>
        <w:adjustRightInd w:val="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75.18%，决算数小于年初预算数的主要原因是采血量下降，血液收入下降，预算收入没完成，所以决算数支出小于预算数。</w:t>
      </w:r>
    </w:p>
    <w:p w14:paraId="4CBB9C04">
      <w:pPr>
        <w:widowControl w:val="0"/>
        <w:numPr>
          <w:ilvl w:val="0"/>
          <w:numId w:val="1"/>
        </w:numPr>
        <w:autoSpaceDE w:val="0"/>
        <w:autoSpaceDN w:val="0"/>
        <w:adjustRightInd w:val="0"/>
        <w:ind w:firstLine="800" w:firstLineChars="2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卫生健康支出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公共卫生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重大公共卫生服务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</w:t>
      </w:r>
    </w:p>
    <w:p w14:paraId="33C3BC92">
      <w:pPr>
        <w:widowControl w:val="0"/>
        <w:numPr>
          <w:ilvl w:val="0"/>
          <w:numId w:val="0"/>
        </w:numPr>
        <w:autoSpaceDE w:val="0"/>
        <w:autoSpaceDN w:val="0"/>
        <w:adjustRightInd w:val="0"/>
        <w:ind w:firstLine="640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年初预算数为0万元，支出决算数为206万元，由于预算数为0，无法计算百分比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决算数大于年初预算数的主要原因是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2023年收财政局拨款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中央转移支付艾滋病防治血液安全资金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206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万元。</w:t>
      </w:r>
    </w:p>
    <w:p w14:paraId="74C19D49">
      <w:pPr>
        <w:widowControl w:val="0"/>
        <w:numPr>
          <w:ilvl w:val="0"/>
          <w:numId w:val="0"/>
        </w:numPr>
        <w:autoSpaceDE w:val="0"/>
        <w:autoSpaceDN w:val="0"/>
        <w:adjustRightInd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6、卫生健康支出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公共卫生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突发公共卫生事件应急处理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</w:t>
      </w:r>
    </w:p>
    <w:p w14:paraId="3C193E68">
      <w:pPr>
        <w:widowControl w:val="0"/>
        <w:numPr>
          <w:ilvl w:val="0"/>
          <w:numId w:val="0"/>
        </w:numPr>
        <w:autoSpaceDE w:val="0"/>
        <w:autoSpaceDN w:val="0"/>
        <w:adjustRightInd w:val="0"/>
        <w:ind w:firstLine="640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年初预算数为0万元，支出决算数为7.25万元，由于预算数为0，无法计算百分比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决算数大于年初预算数的主要原因是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2023年收财政局拨款医务人员临时性工作补助7.25万元。</w:t>
      </w:r>
    </w:p>
    <w:p w14:paraId="1705A955">
      <w:pPr>
        <w:widowControl w:val="0"/>
        <w:numPr>
          <w:ilvl w:val="0"/>
          <w:numId w:val="0"/>
        </w:numPr>
        <w:autoSpaceDE w:val="0"/>
        <w:autoSpaceDN w:val="0"/>
        <w:adjustRightInd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7、其他卫生健康支出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其他卫生健康支出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其他卫生健康支出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</w:t>
      </w:r>
    </w:p>
    <w:p w14:paraId="0EB08EA5">
      <w:pPr>
        <w:widowControl w:val="0"/>
        <w:numPr>
          <w:ilvl w:val="0"/>
          <w:numId w:val="0"/>
        </w:numPr>
        <w:autoSpaceDE w:val="0"/>
        <w:autoSpaceDN w:val="0"/>
        <w:adjustRightInd w:val="0"/>
        <w:ind w:firstLine="640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年初预算数为0万元，支出决算数为24万元，由于预算数为0，无法计算百分比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决算数大于年初预算数的主要原因是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2023年收财政局拨款医务人员临时性工作补助24万元。</w:t>
      </w:r>
    </w:p>
    <w:p w14:paraId="78397749">
      <w:pPr>
        <w:widowControl w:val="0"/>
        <w:numPr>
          <w:ilvl w:val="0"/>
          <w:numId w:val="0"/>
        </w:numPr>
        <w:autoSpaceDE w:val="0"/>
        <w:autoSpaceDN w:val="0"/>
        <w:adjustRightInd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8、住房保障支出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住房改革支出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住房公积金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</w:t>
      </w:r>
    </w:p>
    <w:p w14:paraId="1B7B4791">
      <w:pPr>
        <w:widowControl w:val="0"/>
        <w:numPr>
          <w:ilvl w:val="0"/>
          <w:numId w:val="0"/>
        </w:numPr>
        <w:autoSpaceDE w:val="0"/>
        <w:autoSpaceDN w:val="0"/>
        <w:adjustRightInd w:val="0"/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年初预算数为77.1万元，支出决算数为73.12万元，完成年初预算数</w:t>
      </w:r>
    </w:p>
    <w:p w14:paraId="4FF785FA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的94.84%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小于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年初预算数的主要原因是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厉行节约，严控人员经费支出。</w:t>
      </w:r>
    </w:p>
    <w:p w14:paraId="5E2F7E45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六、一般公共预算财政拨款基本支出决算情况说明</w:t>
      </w:r>
    </w:p>
    <w:p w14:paraId="0AE0B305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6863.63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</w:t>
      </w:r>
    </w:p>
    <w:p w14:paraId="3768F1D4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人员经费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2266.59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33.02</w:t>
      </w:r>
      <w:r>
        <w:rPr>
          <w:rFonts w:hint="eastAsia" w:ascii="仿宋_GB2312" w:hAnsi="仿宋_GB2312" w:eastAsia="仿宋_GB2312" w:cs="仿宋_GB2312"/>
          <w:sz w:val="32"/>
          <w:szCs w:val="32"/>
        </w:rPr>
        <w:t>%,主要包括基本工资、</w:t>
      </w:r>
      <w:r>
        <w:rPr>
          <w:rFonts w:hint="eastAsia" w:ascii="Times New Roman" w:hAnsi="Times New Roman" w:eastAsia="仿宋_GB2312"/>
          <w:sz w:val="32"/>
          <w:szCs w:val="32"/>
        </w:rPr>
        <w:t>主要包括基本工资、津贴补贴、奖金、伙食补助费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其他付个人和家庭的补助（退休人员费用）等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</w:t>
      </w:r>
    </w:p>
    <w:p w14:paraId="48A218B8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公用经费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4597.04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66.98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</w:rPr>
        <w:t>主要包括办公费、印刷费、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咨询费、手续费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专用材料费、免费用血报销、无偿献血宣传等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。</w:t>
      </w:r>
    </w:p>
    <w:p w14:paraId="4760C260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七、政府性基金预算收入支出决算情况</w:t>
      </w:r>
    </w:p>
    <w:p w14:paraId="218DF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年度政府性基金预算财政拨款收入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万元；年初结转和结余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万元；年末结转和结余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 w14:paraId="692E4C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  <w:t>八、国有资本经营预算财政拨款支出决算情况</w:t>
      </w:r>
    </w:p>
    <w:p w14:paraId="53F964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2023年度国有资本经营预算财政拨款收入0万元；年初结转和结余0万；支出0万元；年末结转和结余0万元。</w:t>
      </w:r>
    </w:p>
    <w:p w14:paraId="6BA748B6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eastAsia="zh-CN"/>
        </w:rPr>
        <w:t>九、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财政拨款三公经费支出决算情况说明</w:t>
      </w:r>
    </w:p>
    <w:p w14:paraId="163BC7C0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（一）“三公”经费财政拨款支出决算总体情况说明</w:t>
      </w:r>
    </w:p>
    <w:p w14:paraId="752AD393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“三公”经费财政拨款支出预算为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40.87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40.87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等于预算数</w:t>
      </w:r>
      <w:r>
        <w:rPr>
          <w:rFonts w:hint="eastAsia" w:ascii="仿宋_GB2312" w:hAnsi="仿宋_GB2312" w:eastAsia="仿宋_GB2312" w:cs="仿宋_GB2312"/>
          <w:sz w:val="32"/>
          <w:szCs w:val="32"/>
        </w:rPr>
        <w:t>。其中：</w:t>
      </w:r>
    </w:p>
    <w:p w14:paraId="78576E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FF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因公出国（境）费支出预算为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决算数等于预算数，主要原因是我单位严格按预算执行决算；与上年一致，无增减变动，主要原因是未安排因公出国（境）活动。</w:t>
      </w:r>
    </w:p>
    <w:p w14:paraId="4202F5CD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公务接待费支出预算为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1.43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1.43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完成预算的100%，决算数等于预算数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主要原因是我单位严格按预算执行决算</w:t>
      </w:r>
      <w:r>
        <w:rPr>
          <w:rFonts w:hint="eastAsia" w:ascii="仿宋_GB2312" w:hAnsi="仿宋_GB2312" w:eastAsia="仿宋_GB2312" w:cs="仿宋_GB2312"/>
          <w:sz w:val="32"/>
          <w:szCs w:val="32"/>
        </w:rPr>
        <w:t>，与上年相比增加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0.45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45.92</w:t>
      </w:r>
      <w:r>
        <w:rPr>
          <w:rFonts w:hint="eastAsia" w:ascii="仿宋_GB2312" w:hAnsi="仿宋_GB2312" w:eastAsia="仿宋_GB2312" w:cs="仿宋_GB2312"/>
          <w:sz w:val="32"/>
          <w:szCs w:val="32"/>
        </w:rPr>
        <w:t>%,增长的主要原因是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联系无偿献血工作等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72CB3CC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公务用车购置费支出预算为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17.98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17.98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完成预算的100%，决算数等于预算数</w:t>
      </w:r>
      <w:r>
        <w:rPr>
          <w:rFonts w:hint="eastAsia" w:ascii="仿宋_GB2312" w:hAnsi="仿宋_GB2312" w:eastAsia="仿宋_GB2312" w:cs="仿宋_GB2312"/>
          <w:sz w:val="32"/>
          <w:szCs w:val="32"/>
        </w:rPr>
        <w:t>，主要原因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是我单位严格按预算执行决算</w:t>
      </w:r>
      <w:r>
        <w:rPr>
          <w:rFonts w:hint="eastAsia" w:ascii="仿宋_GB2312" w:hAnsi="仿宋_GB2312" w:eastAsia="仿宋_GB2312" w:cs="仿宋_GB2312"/>
          <w:sz w:val="32"/>
          <w:szCs w:val="32"/>
        </w:rPr>
        <w:t>，与上年相比增加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17.98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万元，增长的主要原因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是根据机关事务局审批购置采血车1辆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5B5F05D6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公务用车运行维护费支出预算为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21.46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21.46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完成预算的100%，决算数等于预算数</w:t>
      </w:r>
      <w:r>
        <w:rPr>
          <w:rFonts w:hint="eastAsia" w:ascii="仿宋_GB2312" w:hAnsi="仿宋_GB2312" w:eastAsia="仿宋_GB2312" w:cs="仿宋_GB2312"/>
          <w:sz w:val="32"/>
          <w:szCs w:val="32"/>
        </w:rPr>
        <w:t>，主要原因是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我单位严格按预算执行决算</w:t>
      </w:r>
      <w:r>
        <w:rPr>
          <w:rFonts w:hint="eastAsia" w:ascii="仿宋_GB2312" w:hAnsi="仿宋_GB2312" w:eastAsia="仿宋_GB2312" w:cs="仿宋_GB2312"/>
          <w:sz w:val="32"/>
          <w:szCs w:val="32"/>
        </w:rPr>
        <w:t>，与上年相比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减少7.54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%,减少的主要原因是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认真贯彻落实中央八项规定要求，例行节约，严格控制支出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77D6A0DB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（二）“三公”经费财政拨款支出决算具体情况说明</w:t>
      </w:r>
    </w:p>
    <w:p w14:paraId="19CCAC4E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年度“三公”经费财政拨款支出决算中，公务接待费支出决算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1.43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3.5</w:t>
      </w:r>
      <w:r>
        <w:rPr>
          <w:rFonts w:hint="eastAsia" w:ascii="仿宋_GB2312" w:hAnsi="仿宋_GB2312" w:eastAsia="仿宋_GB2312" w:cs="仿宋_GB2312"/>
          <w:sz w:val="32"/>
          <w:szCs w:val="32"/>
        </w:rPr>
        <w:t>%,因公出国（境）费支出决算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万元,公务用车购置费及运行维护费支出决算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39.44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96.5</w:t>
      </w:r>
      <w:r>
        <w:rPr>
          <w:rFonts w:hint="eastAsia" w:ascii="仿宋_GB2312" w:hAnsi="仿宋_GB2312" w:eastAsia="仿宋_GB2312" w:cs="仿宋_GB2312"/>
          <w:sz w:val="32"/>
          <w:szCs w:val="32"/>
        </w:rPr>
        <w:t>%。其中：</w:t>
      </w:r>
    </w:p>
    <w:p w14:paraId="28697CF1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/>
          <w:bCs/>
          <w:i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因公出国（境）费支出决算为0万元，全年安排因公出国（境）团组0个，累计0人次，我单位2023年度无因公出国（境）费支出。</w:t>
      </w:r>
      <w:r>
        <w:rPr>
          <w:rFonts w:hint="eastAsia" w:ascii="仿宋_GB2312" w:hAnsi="仿宋_GB2312" w:eastAsia="仿宋_GB2312" w:cs="仿宋_GB2312"/>
          <w:b w:val="0"/>
          <w:bCs/>
          <w:color w:val="FF0000"/>
          <w:kern w:val="0"/>
          <w:sz w:val="32"/>
          <w:szCs w:val="32"/>
          <w:lang w:val="en-US" w:eastAsia="zh-CN" w:bidi="ar-SA"/>
        </w:rPr>
        <w:t xml:space="preserve"> </w:t>
      </w:r>
    </w:p>
    <w:p w14:paraId="417A7814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2、公务接待费支出决算为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1.43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万元，全年共接待来访团组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个、来宾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65</w:t>
      </w:r>
      <w:r>
        <w:rPr>
          <w:rFonts w:hint="eastAsia" w:ascii="仿宋_GB2312" w:hAnsi="仿宋_GB2312" w:eastAsia="仿宋_GB2312" w:cs="仿宋_GB2312"/>
          <w:sz w:val="32"/>
          <w:szCs w:val="32"/>
        </w:rPr>
        <w:t>人次，主要是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省血液安全检查及娄底、怀化等血站交流学习</w:t>
      </w:r>
      <w:r>
        <w:rPr>
          <w:rFonts w:hint="eastAsia" w:ascii="仿宋_GB2312" w:hAnsi="仿宋_GB2312" w:eastAsia="仿宋_GB2312" w:cs="仿宋_GB2312"/>
          <w:sz w:val="32"/>
          <w:szCs w:val="32"/>
        </w:rPr>
        <w:t>发生的接待支出。</w:t>
      </w:r>
    </w:p>
    <w:p w14:paraId="325546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</w:rPr>
        <w:t>公务用车购置费及运行维护费支出决算为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39.44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万元，其中：公务用车购置费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17.98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单位本级</w:t>
      </w:r>
      <w:r>
        <w:rPr>
          <w:rFonts w:hint="eastAsia" w:ascii="仿宋_GB2312" w:hAnsi="仿宋_GB2312" w:eastAsia="仿宋_GB2312" w:cs="仿宋_GB2312"/>
          <w:sz w:val="32"/>
          <w:szCs w:val="32"/>
        </w:rPr>
        <w:t>更新公务用车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公务用车运行维护费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21.46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万元，主要是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业务采血车、送血车维修维护费、车辆保险费等</w:t>
      </w:r>
      <w:r>
        <w:rPr>
          <w:rFonts w:hint="eastAsia" w:ascii="Times New Roman" w:hAnsi="Times New Roman" w:eastAsia="仿宋_GB2312"/>
          <w:sz w:val="32"/>
          <w:szCs w:val="32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，截止202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年12月31日，我单位开支财政拨款的公务用车保有量为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辆。</w:t>
      </w:r>
    </w:p>
    <w:p w14:paraId="1937D758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/>
          <w:color w:val="auto"/>
          <w:sz w:val="32"/>
          <w:szCs w:val="32"/>
          <w:lang w:eastAsia="zh-CN"/>
        </w:rPr>
        <w:t>十</w:t>
      </w:r>
      <w:r>
        <w:rPr>
          <w:rFonts w:hint="eastAsia" w:ascii="Times New Roman" w:hAnsi="Times New Roman" w:eastAsia="仿宋_GB2312"/>
          <w:b/>
          <w:color w:val="auto"/>
          <w:sz w:val="32"/>
          <w:szCs w:val="32"/>
        </w:rPr>
        <w:t>、关于机关运行经费支出说明</w:t>
      </w:r>
    </w:p>
    <w:p w14:paraId="7001B6B0">
      <w:pPr>
        <w:pStyle w:val="13"/>
        <w:ind w:firstLine="640" w:firstLineChars="200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本级单位（无下属单位）为事业单位，按照机关运行费的口径，本年度机关运行经费为0</w:t>
      </w:r>
      <w:r>
        <w:rPr>
          <w:rFonts w:hint="eastAsia" w:ascii="楷体" w:hAnsi="楷体" w:eastAsia="楷体" w:cs="楷体"/>
          <w:sz w:val="32"/>
          <w:szCs w:val="32"/>
        </w:rPr>
        <w:t>。</w:t>
      </w:r>
    </w:p>
    <w:p w14:paraId="6A83FACA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、一般性支出情况说明</w:t>
      </w:r>
    </w:p>
    <w:p w14:paraId="7DEC66DD">
      <w:pPr>
        <w:pStyle w:val="13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年度，会议费年初预算0万元，支出决算为1.31万元，因预算数为0，无法计算百分比。用于召开省输血协会管理专业委员会成立大会会议，</w:t>
      </w:r>
      <w:r>
        <w:rPr>
          <w:rFonts w:hint="eastAsia" w:ascii="仿宋_GB2312" w:hAnsi="仿宋_GB2312" w:eastAsia="仿宋_GB2312" w:cs="仿宋_GB2312"/>
          <w:sz w:val="32"/>
          <w:szCs w:val="32"/>
        </w:rPr>
        <w:t>人数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约35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人，内容为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省输血协会血站管理专业委员会成立大会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D5F660A">
      <w:pPr>
        <w:widowControl w:val="0"/>
        <w:autoSpaceDE w:val="0"/>
        <w:autoSpaceDN w:val="0"/>
        <w:adjustRightInd w:val="0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培训费年初预算0万元，支出决算为3.68万元，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因预算数为0，无法计算百分比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。用于开展临床用血管理学术交流培训、继续教育培训等，人数约112人，内容为岳阳市临床用血管理学术交流会及继续教育培训等。</w:t>
      </w:r>
    </w:p>
    <w:p w14:paraId="5D13CCD3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olor w:val="FF0000"/>
          <w:kern w:val="0"/>
          <w:sz w:val="40"/>
          <w:szCs w:val="4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0"/>
          <w:sz w:val="32"/>
          <w:szCs w:val="32"/>
          <w:lang w:val="en-US" w:eastAsia="zh-CN" w:bidi="ar-SA"/>
        </w:rPr>
        <w:t>本单位无举办节庆、晚会、论坛、赛事等活动的预算和支出决算数。</w:t>
      </w:r>
    </w:p>
    <w:p w14:paraId="01845952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、关于政府采购支出说明</w:t>
      </w:r>
    </w:p>
    <w:p w14:paraId="758C7E6F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年度政府采购支出总额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3381.71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万元，其中：政府采购货物支出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3081.84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万元、政府采购工程支出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102.92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万元、政府采购服务支出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196.94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万元。授予中小企业合同金额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3179.18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万元，占政府采购支出总额的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94.01</w:t>
      </w:r>
      <w:r>
        <w:rPr>
          <w:rFonts w:hint="eastAsia" w:ascii="仿宋_GB2312" w:hAnsi="仿宋_GB2312" w:eastAsia="仿宋_GB2312" w:cs="仿宋_GB2312"/>
          <w:sz w:val="32"/>
          <w:szCs w:val="32"/>
        </w:rPr>
        <w:t>%，其中：授予小微企业合同金额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3056.19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授予中小企业合同金额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96.13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%。货物采购授予中小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企业合同金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额占货物支出金额的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93.62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%，工程采购授予中小企业合同金额占工程支出金额的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%，服务采购授予中小企业合同金额占服务支出金额的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97.03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%。</w:t>
      </w:r>
    </w:p>
    <w:p w14:paraId="2DB1E66E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、关于国有资产占用情况说明</w:t>
      </w:r>
    </w:p>
    <w:p w14:paraId="02558A21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截至202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年12月31日，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共有车辆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辆，其中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，副部（省）级及以上领导用车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主要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负责人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机要通信用车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辆、应急保障用车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辆、执法执勤用车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辆、特种专业技术用车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离退休干部服务用车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辆、其他用车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采血车和送血车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辆，其他用车主要是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采供血业务用车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；单位价值100万元以上设备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（不含车辆）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台。</w:t>
      </w:r>
    </w:p>
    <w:p w14:paraId="22A951A5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年度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预算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绩效情况的说明</w:t>
      </w:r>
    </w:p>
    <w:p w14:paraId="0709BC17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（一）绩效管理工作开展情况</w:t>
      </w:r>
    </w:p>
    <w:p w14:paraId="08ACA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根据预算绩效管理要求，我们组织对2023年度整体支出和项目资金实施了全覆盖性的绩效评价，撰写了绩效自评报告。</w:t>
      </w:r>
    </w:p>
    <w:p w14:paraId="084B9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组织开展整体支出绩效评价，涉及一般公共预算支出9250万元，政府性基金预算支出0万元，国有资本经营预算支出0万元。从评价情况来看，整体支出绩效评价中，2023年整体支出7232.97万元，其中：基本支出6864.69万元，项目支出368.28万元，本单位整体支出绩效自评综合评分98.79分，评价结果等次为优秀。</w:t>
      </w:r>
    </w:p>
    <w:p w14:paraId="00679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组织对一般公共预算项目支出全面开展绩效自评，项目1个，共涉及资金50万元，占一般公共预算项目支出总额的13.58%。组织对政府性基金预算项目支出开展绩效自评，项目0个，共涉及资金0万元，因项目金额为0，无法计算百分比。组织对国有资本经营预算项目支出开展绩效自评，项目0个，共涉及资金0万元，因项目金额为0，无法计算百分比。从评价情况来看，项目绩效自评得分99分，评价结果等次为优秀。</w:t>
      </w:r>
    </w:p>
    <w:p w14:paraId="49D66295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单位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整体支出绩效情况</w:t>
      </w:r>
    </w:p>
    <w:p w14:paraId="6858A2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根据年初设定的绩效目标，绩效自评得分为98.79分。全年预算数为7385.67万元，执行数为7232.97万元，完成预算的97.93%。绩效目标完成情况：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一是血液质量管理实验室室间质评评价通过率100%；二是献血者回访满意度大于等于96%；三是确保临床用血安全，实现血站可持续发展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。发现的主要问题及原因：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根据国家卫计委、财政部办公厅《关于做好血站核酸检测工作的通知》（国卫办医发〔2015〕11号）文件“血站加强核酸检测所需经费应当按照《关于完善政府卫生投入政策意见》（财社〔2009〕66号）有关要求，由同级财政负担。目前我站每年核酸检测支出约近400万元。市财政自2016年其每年给予核酸经费专项拨款100万元。但20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起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市财对该项经费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逐年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压缩，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仅下拨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0万元。核酸专项经费的压缩不适于我站采供血业务工作发展的需要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我站核酸检测设备全自动核酸加样混样仪HAMILTON-STAR及核酸扩增仪PCR-7500设备使用多年，故障多发，缺资金更新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。下一步改进措施：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一是积极向财政部门争取增加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核酸专项资金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组织好血站公众开放日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提升无偿献血工作的社会公信度，进一步树强无偿献血志愿者服务公益品牌。</w:t>
      </w:r>
    </w:p>
    <w:p w14:paraId="0BDC38DF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存在的问题及原因分析</w:t>
      </w:r>
    </w:p>
    <w:p w14:paraId="7F01A7B1">
      <w:pPr>
        <w:autoSpaceDE w:val="0"/>
        <w:autoSpaceDN w:val="0"/>
        <w:adjustRightInd w:val="0"/>
        <w:ind w:firstLine="624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用好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  <w:lang w:val="en-US" w:eastAsia="zh-CN"/>
        </w:rPr>
        <w:t>部门整体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绩效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  <w:lang w:val="en-US" w:eastAsia="zh-CN"/>
        </w:rPr>
        <w:t>自评结果，根据相关数据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把握医疗服务和业务质量两个重点，改善采供血服务水平，提升临床科学合理用血水平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  <w:lang w:val="en-US" w:eastAsia="zh-CN"/>
        </w:rPr>
        <w:t>保障临床用血安全。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预算绩效管理开展情况、绩效目标和绩效评价报告等，已在市政府部门财政预决算公开平台上向社会公开，详见附件。</w:t>
      </w:r>
    </w:p>
    <w:p w14:paraId="02B0FFA1">
      <w:pPr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eastAsia" w:ascii="楷体" w:hAnsi="楷体" w:eastAsia="楷体" w:cs="楷体"/>
          <w:b/>
          <w:bCs/>
          <w:i w:val="0"/>
          <w:iCs w:val="0"/>
          <w:color w:val="FF0000"/>
          <w:kern w:val="0"/>
          <w:sz w:val="36"/>
          <w:szCs w:val="36"/>
          <w:lang w:val="en-US" w:eastAsia="zh-CN"/>
        </w:rPr>
      </w:pPr>
    </w:p>
    <w:p w14:paraId="39A6CB75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70DF9B19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103D344D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1EBA9224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193BC7C9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4D0B943B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48321EE6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bookmarkStart w:id="0" w:name="_GoBack"/>
      <w:bookmarkEnd w:id="0"/>
    </w:p>
    <w:p w14:paraId="67B46047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第四部分</w:t>
      </w:r>
    </w:p>
    <w:p w14:paraId="451F1C57">
      <w:pPr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</w:pPr>
    </w:p>
    <w:p w14:paraId="14706A0F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  <w:t>名词解释</w:t>
      </w:r>
    </w:p>
    <w:p w14:paraId="19D28A55">
      <w:pPr>
        <w:pStyle w:val="7"/>
      </w:pPr>
    </w:p>
    <w:p w14:paraId="4444312B">
      <w:pPr>
        <w:pStyle w:val="8"/>
      </w:pPr>
    </w:p>
    <w:p w14:paraId="6A20515C"/>
    <w:p w14:paraId="5F203FD3">
      <w:pPr>
        <w:pStyle w:val="7"/>
      </w:pPr>
    </w:p>
    <w:p w14:paraId="62106733">
      <w:pPr>
        <w:pStyle w:val="8"/>
      </w:pPr>
    </w:p>
    <w:p w14:paraId="0CC30ABF"/>
    <w:p w14:paraId="3AC51BCB">
      <w:pPr>
        <w:pStyle w:val="7"/>
      </w:pPr>
    </w:p>
    <w:p w14:paraId="1D766CEA">
      <w:pPr>
        <w:pStyle w:val="8"/>
      </w:pPr>
    </w:p>
    <w:p w14:paraId="3D2894A9"/>
    <w:p w14:paraId="1B4C9AE6">
      <w:pPr>
        <w:pStyle w:val="7"/>
      </w:pPr>
    </w:p>
    <w:p w14:paraId="47383E2D">
      <w:pPr>
        <w:pStyle w:val="8"/>
      </w:pPr>
    </w:p>
    <w:p w14:paraId="69E770D3"/>
    <w:p w14:paraId="5EF5E888">
      <w:pPr>
        <w:pStyle w:val="7"/>
      </w:pPr>
    </w:p>
    <w:p w14:paraId="66B83BFE">
      <w:pPr>
        <w:pStyle w:val="8"/>
      </w:pPr>
    </w:p>
    <w:p w14:paraId="03FE1700"/>
    <w:p w14:paraId="4E8ADB89">
      <w:pPr>
        <w:pStyle w:val="7"/>
      </w:pPr>
    </w:p>
    <w:p w14:paraId="495AE265">
      <w:pPr>
        <w:pStyle w:val="8"/>
      </w:pPr>
    </w:p>
    <w:p w14:paraId="4BF9C70A"/>
    <w:p w14:paraId="647F99D7">
      <w:pPr>
        <w:pStyle w:val="7"/>
      </w:pPr>
    </w:p>
    <w:p w14:paraId="2FDDD51D">
      <w:pPr>
        <w:pStyle w:val="8"/>
      </w:pPr>
    </w:p>
    <w:p w14:paraId="4CD6AC10"/>
    <w:p w14:paraId="252B00B8">
      <w:pPr>
        <w:pStyle w:val="7"/>
      </w:pPr>
    </w:p>
    <w:p w14:paraId="6189083D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一、“三公”经费：指用财政拨款安排的因公出国（境）费、公务用车购置及运行费和公务接待费。其中，因公出国（境）费反映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 w14:paraId="0074487F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二、机关运行经费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，指为保障行政单位（包括参照公务员法管理的事业单位）运行用于购买货物和服务的各项资金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，包括办公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费、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印刷费、邮电费、差旅费、会议费、日常维修费、专用材料及一般设备购置费、办公用房水电费、办公用房取暖费、办公用房物业管理费、公务用车运行维护费以及其他费用。</w:t>
      </w:r>
    </w:p>
    <w:p w14:paraId="39E86E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i/>
          <w:color w:val="FF0000"/>
          <w:kern w:val="0"/>
          <w:sz w:val="32"/>
          <w:szCs w:val="32"/>
          <w:lang w:val="en-US" w:eastAsia="zh-CN" w:bidi="ar-SA"/>
        </w:rPr>
      </w:pPr>
    </w:p>
    <w:p w14:paraId="58A5AB45">
      <w:pPr>
        <w:pStyle w:val="8"/>
      </w:pPr>
    </w:p>
    <w:p w14:paraId="294D8F7F"/>
    <w:p w14:paraId="14AE57AA">
      <w:pPr>
        <w:pStyle w:val="7"/>
      </w:pPr>
    </w:p>
    <w:p w14:paraId="0A23E769">
      <w:pPr>
        <w:pStyle w:val="8"/>
      </w:pPr>
    </w:p>
    <w:p w14:paraId="0F50148A"/>
    <w:p w14:paraId="151B59B0">
      <w:pPr>
        <w:pStyle w:val="7"/>
      </w:pPr>
    </w:p>
    <w:p w14:paraId="59227B47">
      <w:pPr>
        <w:pStyle w:val="8"/>
      </w:pPr>
    </w:p>
    <w:p w14:paraId="009841B8"/>
    <w:p w14:paraId="6359EDE1">
      <w:pPr>
        <w:pStyle w:val="7"/>
      </w:pPr>
    </w:p>
    <w:p w14:paraId="159E79DE">
      <w:pPr>
        <w:pStyle w:val="8"/>
      </w:pPr>
    </w:p>
    <w:p w14:paraId="41FF5269"/>
    <w:p w14:paraId="05E888B1">
      <w:pPr>
        <w:pStyle w:val="7"/>
      </w:pPr>
    </w:p>
    <w:p w14:paraId="1E06857F">
      <w:pPr>
        <w:pStyle w:val="8"/>
      </w:pPr>
    </w:p>
    <w:p w14:paraId="263BF1F5"/>
    <w:p w14:paraId="2E897D59">
      <w:pPr>
        <w:pStyle w:val="7"/>
      </w:pPr>
    </w:p>
    <w:p w14:paraId="089EAF29">
      <w:pPr>
        <w:pStyle w:val="8"/>
      </w:pPr>
    </w:p>
    <w:p w14:paraId="3158F0DB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0A02921A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18BAFC07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270135FF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0FB6F761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5DCFD218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</w:t>
      </w:r>
      <w:r>
        <w:rPr>
          <w:rFonts w:hint="eastAsia" w:ascii="方正小标宋_GBK" w:hAnsi="方正小标宋_GBK" w:eastAsia="方正小标宋_GBK" w:cs="方正小标宋_GBK"/>
          <w:sz w:val="72"/>
          <w:szCs w:val="72"/>
          <w:lang w:eastAsia="zh-CN"/>
        </w:rPr>
        <w:t>五</w:t>
      </w: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部分</w:t>
      </w:r>
    </w:p>
    <w:p w14:paraId="53FB6C0B">
      <w:pPr>
        <w:pStyle w:val="13"/>
        <w:jc w:val="both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 w14:paraId="0FE707DE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附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件</w:t>
      </w:r>
    </w:p>
    <w:p w14:paraId="383E7AAB"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</w:p>
    <w:p w14:paraId="3B0F60F6"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1、2023年部门决算公开表格</w:t>
      </w:r>
    </w:p>
    <w:p w14:paraId="2AA1B576">
      <w:pPr>
        <w:ind w:firstLine="640" w:firstLineChars="200"/>
        <w:jc w:val="left"/>
        <w:rPr>
          <w:rFonts w:ascii="宋体" w:hAnsi="宋体" w:eastAsia="宋体" w:cs="黑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2、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202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年度部门整体支出绩效评价报告</w:t>
      </w:r>
    </w:p>
    <w:p w14:paraId="22E7B7D9"/>
    <w:sectPr>
      <w:pgSz w:w="11906" w:h="16838"/>
      <w:pgMar w:top="720" w:right="720" w:bottom="720" w:left="72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A1DAD5"/>
    <w:multiLevelType w:val="singleLevel"/>
    <w:tmpl w:val="F3A1DAD5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BmZGRlMWFkNDNjOTBiNjM1NzA2YjA4Y2E1ZTFmYTMifQ=="/>
  </w:docVars>
  <w:rsids>
    <w:rsidRoot w:val="004506F9"/>
    <w:rsid w:val="0002229B"/>
    <w:rsid w:val="000273BD"/>
    <w:rsid w:val="00040CBC"/>
    <w:rsid w:val="000415B7"/>
    <w:rsid w:val="00041E3F"/>
    <w:rsid w:val="00055DAA"/>
    <w:rsid w:val="00061F7B"/>
    <w:rsid w:val="000658A3"/>
    <w:rsid w:val="00074155"/>
    <w:rsid w:val="000A3F69"/>
    <w:rsid w:val="000C1FF9"/>
    <w:rsid w:val="00103957"/>
    <w:rsid w:val="00152C6D"/>
    <w:rsid w:val="00162D39"/>
    <w:rsid w:val="001678BD"/>
    <w:rsid w:val="00182373"/>
    <w:rsid w:val="001A67DB"/>
    <w:rsid w:val="001C3C29"/>
    <w:rsid w:val="001D51E5"/>
    <w:rsid w:val="001E080D"/>
    <w:rsid w:val="001E53D0"/>
    <w:rsid w:val="001F0C3B"/>
    <w:rsid w:val="00202C82"/>
    <w:rsid w:val="00214427"/>
    <w:rsid w:val="00226CB7"/>
    <w:rsid w:val="00264552"/>
    <w:rsid w:val="00264EF9"/>
    <w:rsid w:val="00265724"/>
    <w:rsid w:val="0027426B"/>
    <w:rsid w:val="002E0A30"/>
    <w:rsid w:val="002E6413"/>
    <w:rsid w:val="003130C4"/>
    <w:rsid w:val="00316C4B"/>
    <w:rsid w:val="0032192B"/>
    <w:rsid w:val="003479BD"/>
    <w:rsid w:val="0037197D"/>
    <w:rsid w:val="003768D5"/>
    <w:rsid w:val="003926B9"/>
    <w:rsid w:val="003C47E6"/>
    <w:rsid w:val="003C4FC2"/>
    <w:rsid w:val="00416E61"/>
    <w:rsid w:val="0042790C"/>
    <w:rsid w:val="004506F9"/>
    <w:rsid w:val="004717A2"/>
    <w:rsid w:val="00473DF3"/>
    <w:rsid w:val="00487911"/>
    <w:rsid w:val="00491741"/>
    <w:rsid w:val="004B0CEE"/>
    <w:rsid w:val="00500E5F"/>
    <w:rsid w:val="005122EF"/>
    <w:rsid w:val="0051441A"/>
    <w:rsid w:val="00517C33"/>
    <w:rsid w:val="00517D5F"/>
    <w:rsid w:val="00523644"/>
    <w:rsid w:val="0054069E"/>
    <w:rsid w:val="00544866"/>
    <w:rsid w:val="005767CC"/>
    <w:rsid w:val="00590D9F"/>
    <w:rsid w:val="00595D26"/>
    <w:rsid w:val="005A74E6"/>
    <w:rsid w:val="005B404E"/>
    <w:rsid w:val="005D4D55"/>
    <w:rsid w:val="005E2CFB"/>
    <w:rsid w:val="005F2103"/>
    <w:rsid w:val="005F3D1C"/>
    <w:rsid w:val="0062378F"/>
    <w:rsid w:val="00641842"/>
    <w:rsid w:val="00651EEC"/>
    <w:rsid w:val="00686673"/>
    <w:rsid w:val="00691E8C"/>
    <w:rsid w:val="006A22C4"/>
    <w:rsid w:val="006A351B"/>
    <w:rsid w:val="006B0422"/>
    <w:rsid w:val="006C1B53"/>
    <w:rsid w:val="006D7730"/>
    <w:rsid w:val="006E5284"/>
    <w:rsid w:val="006F3EB5"/>
    <w:rsid w:val="00702E34"/>
    <w:rsid w:val="00704395"/>
    <w:rsid w:val="00710FE7"/>
    <w:rsid w:val="00717621"/>
    <w:rsid w:val="00720FF1"/>
    <w:rsid w:val="00727A53"/>
    <w:rsid w:val="00787B42"/>
    <w:rsid w:val="007C4539"/>
    <w:rsid w:val="007F3657"/>
    <w:rsid w:val="00812ED5"/>
    <w:rsid w:val="008277D9"/>
    <w:rsid w:val="0084478C"/>
    <w:rsid w:val="0086638C"/>
    <w:rsid w:val="008A3E8D"/>
    <w:rsid w:val="009237C4"/>
    <w:rsid w:val="00944C48"/>
    <w:rsid w:val="00950252"/>
    <w:rsid w:val="00967F5D"/>
    <w:rsid w:val="009A0F95"/>
    <w:rsid w:val="009B3ADF"/>
    <w:rsid w:val="009C3B52"/>
    <w:rsid w:val="009E6817"/>
    <w:rsid w:val="009E6E9A"/>
    <w:rsid w:val="00A01D2B"/>
    <w:rsid w:val="00A42218"/>
    <w:rsid w:val="00A70249"/>
    <w:rsid w:val="00A70B02"/>
    <w:rsid w:val="00A71D9F"/>
    <w:rsid w:val="00A92E9F"/>
    <w:rsid w:val="00AB18FF"/>
    <w:rsid w:val="00B22BA0"/>
    <w:rsid w:val="00B33BEA"/>
    <w:rsid w:val="00B57C9F"/>
    <w:rsid w:val="00B63572"/>
    <w:rsid w:val="00B845B3"/>
    <w:rsid w:val="00B85D8B"/>
    <w:rsid w:val="00BB4A40"/>
    <w:rsid w:val="00BD6C3E"/>
    <w:rsid w:val="00BE3674"/>
    <w:rsid w:val="00C10681"/>
    <w:rsid w:val="00C3049A"/>
    <w:rsid w:val="00C31B1E"/>
    <w:rsid w:val="00C77645"/>
    <w:rsid w:val="00CE04C3"/>
    <w:rsid w:val="00CE76A0"/>
    <w:rsid w:val="00CF5500"/>
    <w:rsid w:val="00D074CA"/>
    <w:rsid w:val="00D148C6"/>
    <w:rsid w:val="00D17A8A"/>
    <w:rsid w:val="00D415BA"/>
    <w:rsid w:val="00D63780"/>
    <w:rsid w:val="00D644EE"/>
    <w:rsid w:val="00DD06FF"/>
    <w:rsid w:val="00DD5FE9"/>
    <w:rsid w:val="00E00C7A"/>
    <w:rsid w:val="00E37D6C"/>
    <w:rsid w:val="00E55B68"/>
    <w:rsid w:val="00E561AE"/>
    <w:rsid w:val="00E67BE6"/>
    <w:rsid w:val="00E8683C"/>
    <w:rsid w:val="00EA2B72"/>
    <w:rsid w:val="00F74360"/>
    <w:rsid w:val="00FB462F"/>
    <w:rsid w:val="00FE16FA"/>
    <w:rsid w:val="00FE328A"/>
    <w:rsid w:val="00FE6269"/>
    <w:rsid w:val="00FF5CD6"/>
    <w:rsid w:val="010158D6"/>
    <w:rsid w:val="014001AC"/>
    <w:rsid w:val="014F03EF"/>
    <w:rsid w:val="018C33F1"/>
    <w:rsid w:val="01AF0E8E"/>
    <w:rsid w:val="01FB2325"/>
    <w:rsid w:val="021A27AB"/>
    <w:rsid w:val="023D46EC"/>
    <w:rsid w:val="027A5940"/>
    <w:rsid w:val="028B5457"/>
    <w:rsid w:val="02906F11"/>
    <w:rsid w:val="02AD361F"/>
    <w:rsid w:val="02B7624C"/>
    <w:rsid w:val="02C941D1"/>
    <w:rsid w:val="02D432A2"/>
    <w:rsid w:val="03411FB9"/>
    <w:rsid w:val="038C76D9"/>
    <w:rsid w:val="04275653"/>
    <w:rsid w:val="044E0E32"/>
    <w:rsid w:val="049802FF"/>
    <w:rsid w:val="04A10F62"/>
    <w:rsid w:val="04B30C95"/>
    <w:rsid w:val="05404C1F"/>
    <w:rsid w:val="05704DD8"/>
    <w:rsid w:val="059958AD"/>
    <w:rsid w:val="05C0366A"/>
    <w:rsid w:val="060A6C22"/>
    <w:rsid w:val="060D2627"/>
    <w:rsid w:val="066C559F"/>
    <w:rsid w:val="067F3525"/>
    <w:rsid w:val="06E45A7E"/>
    <w:rsid w:val="06EE2458"/>
    <w:rsid w:val="07034156"/>
    <w:rsid w:val="07133C6D"/>
    <w:rsid w:val="07224756"/>
    <w:rsid w:val="073F4A62"/>
    <w:rsid w:val="074402CA"/>
    <w:rsid w:val="078F59E9"/>
    <w:rsid w:val="07B2792A"/>
    <w:rsid w:val="07D96C64"/>
    <w:rsid w:val="08395955"/>
    <w:rsid w:val="083D5445"/>
    <w:rsid w:val="084C5688"/>
    <w:rsid w:val="084F6F27"/>
    <w:rsid w:val="086E3851"/>
    <w:rsid w:val="08A41020"/>
    <w:rsid w:val="09016473"/>
    <w:rsid w:val="090C4E18"/>
    <w:rsid w:val="09137F54"/>
    <w:rsid w:val="09750C0F"/>
    <w:rsid w:val="09AE3091"/>
    <w:rsid w:val="09C0632E"/>
    <w:rsid w:val="09E35B78"/>
    <w:rsid w:val="0A2D5046"/>
    <w:rsid w:val="0A326B00"/>
    <w:rsid w:val="0A8E01DA"/>
    <w:rsid w:val="0A911A78"/>
    <w:rsid w:val="0A9A6B7F"/>
    <w:rsid w:val="0AA25A34"/>
    <w:rsid w:val="0AA96DC2"/>
    <w:rsid w:val="0AC7549A"/>
    <w:rsid w:val="0ADB0F46"/>
    <w:rsid w:val="0AED769F"/>
    <w:rsid w:val="0B30303F"/>
    <w:rsid w:val="0B3D750A"/>
    <w:rsid w:val="0B460AB5"/>
    <w:rsid w:val="0B5807E8"/>
    <w:rsid w:val="0B753148"/>
    <w:rsid w:val="0B9E444D"/>
    <w:rsid w:val="0BB974D9"/>
    <w:rsid w:val="0BD55995"/>
    <w:rsid w:val="0BD95485"/>
    <w:rsid w:val="0BE45BD8"/>
    <w:rsid w:val="0C564D28"/>
    <w:rsid w:val="0CF34325"/>
    <w:rsid w:val="0D103128"/>
    <w:rsid w:val="0D645222"/>
    <w:rsid w:val="0D887163"/>
    <w:rsid w:val="0D9F26FE"/>
    <w:rsid w:val="0E0A401C"/>
    <w:rsid w:val="0E2350DD"/>
    <w:rsid w:val="0E8A0CB9"/>
    <w:rsid w:val="0F0071CD"/>
    <w:rsid w:val="0F3F6BB9"/>
    <w:rsid w:val="0FC30926"/>
    <w:rsid w:val="1021389E"/>
    <w:rsid w:val="1032785A"/>
    <w:rsid w:val="104650B3"/>
    <w:rsid w:val="105E064F"/>
    <w:rsid w:val="10D426BF"/>
    <w:rsid w:val="111B4D7F"/>
    <w:rsid w:val="113B44EC"/>
    <w:rsid w:val="1154735C"/>
    <w:rsid w:val="116752E1"/>
    <w:rsid w:val="117A3266"/>
    <w:rsid w:val="11A26319"/>
    <w:rsid w:val="12015736"/>
    <w:rsid w:val="12072620"/>
    <w:rsid w:val="123C676E"/>
    <w:rsid w:val="12525F91"/>
    <w:rsid w:val="12535865"/>
    <w:rsid w:val="12583BA5"/>
    <w:rsid w:val="129640D0"/>
    <w:rsid w:val="12A8795F"/>
    <w:rsid w:val="12AC38F3"/>
    <w:rsid w:val="131119A8"/>
    <w:rsid w:val="132F0080"/>
    <w:rsid w:val="13394A5B"/>
    <w:rsid w:val="13A10F7E"/>
    <w:rsid w:val="13BA5B9C"/>
    <w:rsid w:val="141D437D"/>
    <w:rsid w:val="14445DAD"/>
    <w:rsid w:val="147D6BCA"/>
    <w:rsid w:val="14A16D5C"/>
    <w:rsid w:val="14AD5701"/>
    <w:rsid w:val="14C8078D"/>
    <w:rsid w:val="14D507B4"/>
    <w:rsid w:val="14DC7D94"/>
    <w:rsid w:val="14F11A91"/>
    <w:rsid w:val="15316332"/>
    <w:rsid w:val="15485429"/>
    <w:rsid w:val="15567B46"/>
    <w:rsid w:val="15A9411A"/>
    <w:rsid w:val="15F5735F"/>
    <w:rsid w:val="160457F4"/>
    <w:rsid w:val="163836F0"/>
    <w:rsid w:val="16465E0D"/>
    <w:rsid w:val="165878EE"/>
    <w:rsid w:val="165E3157"/>
    <w:rsid w:val="172D48D7"/>
    <w:rsid w:val="17345C65"/>
    <w:rsid w:val="176C18A3"/>
    <w:rsid w:val="177D7BE5"/>
    <w:rsid w:val="17DC1F43"/>
    <w:rsid w:val="180C273E"/>
    <w:rsid w:val="18100480"/>
    <w:rsid w:val="1840688C"/>
    <w:rsid w:val="189015C1"/>
    <w:rsid w:val="18A94431"/>
    <w:rsid w:val="19393A07"/>
    <w:rsid w:val="193E2DCB"/>
    <w:rsid w:val="195B1BCF"/>
    <w:rsid w:val="1968609A"/>
    <w:rsid w:val="198033E4"/>
    <w:rsid w:val="19B66E06"/>
    <w:rsid w:val="1A143B2C"/>
    <w:rsid w:val="1A5F56EF"/>
    <w:rsid w:val="1A613215"/>
    <w:rsid w:val="1A9A2283"/>
    <w:rsid w:val="1A9B035F"/>
    <w:rsid w:val="1A9C249F"/>
    <w:rsid w:val="1ADA2FC8"/>
    <w:rsid w:val="1AE17EB2"/>
    <w:rsid w:val="1B0D0CA7"/>
    <w:rsid w:val="1B0D17E8"/>
    <w:rsid w:val="1B3426D8"/>
    <w:rsid w:val="1B3F107D"/>
    <w:rsid w:val="1B4B17D0"/>
    <w:rsid w:val="1BCA303C"/>
    <w:rsid w:val="1C0A51E7"/>
    <w:rsid w:val="1C393D1E"/>
    <w:rsid w:val="1C512E16"/>
    <w:rsid w:val="1C6074FD"/>
    <w:rsid w:val="1C7B4336"/>
    <w:rsid w:val="1CFF0AC4"/>
    <w:rsid w:val="1D0C4F8F"/>
    <w:rsid w:val="1D352737"/>
    <w:rsid w:val="1D491D3F"/>
    <w:rsid w:val="1D653086"/>
    <w:rsid w:val="1D97DEFF"/>
    <w:rsid w:val="1DFB572F"/>
    <w:rsid w:val="1DFF72E5"/>
    <w:rsid w:val="1E122A78"/>
    <w:rsid w:val="1E360515"/>
    <w:rsid w:val="1E391DB3"/>
    <w:rsid w:val="1E7E1EBC"/>
    <w:rsid w:val="1E805C34"/>
    <w:rsid w:val="1EAB0F03"/>
    <w:rsid w:val="1EBA2EF4"/>
    <w:rsid w:val="1ED02718"/>
    <w:rsid w:val="1EE00481"/>
    <w:rsid w:val="1EFC6F07"/>
    <w:rsid w:val="1F446C62"/>
    <w:rsid w:val="1F4E5D32"/>
    <w:rsid w:val="1FA12306"/>
    <w:rsid w:val="1FA140B4"/>
    <w:rsid w:val="1FCF29CF"/>
    <w:rsid w:val="200F7270"/>
    <w:rsid w:val="20126D60"/>
    <w:rsid w:val="20517888"/>
    <w:rsid w:val="20670E5A"/>
    <w:rsid w:val="20823EE5"/>
    <w:rsid w:val="20D14525"/>
    <w:rsid w:val="213F3B84"/>
    <w:rsid w:val="21494A03"/>
    <w:rsid w:val="21AD6D40"/>
    <w:rsid w:val="21B77BBF"/>
    <w:rsid w:val="21BA0619"/>
    <w:rsid w:val="21C81DCC"/>
    <w:rsid w:val="21E41699"/>
    <w:rsid w:val="22145011"/>
    <w:rsid w:val="221943D6"/>
    <w:rsid w:val="225B2C40"/>
    <w:rsid w:val="22835CF3"/>
    <w:rsid w:val="22AC03C2"/>
    <w:rsid w:val="22AF4D3A"/>
    <w:rsid w:val="22F4274D"/>
    <w:rsid w:val="23627FFE"/>
    <w:rsid w:val="239F6B5C"/>
    <w:rsid w:val="246A53BC"/>
    <w:rsid w:val="249E6E14"/>
    <w:rsid w:val="24B93C4E"/>
    <w:rsid w:val="24C0322E"/>
    <w:rsid w:val="256516E0"/>
    <w:rsid w:val="25781413"/>
    <w:rsid w:val="258424AE"/>
    <w:rsid w:val="25893620"/>
    <w:rsid w:val="264B4D7A"/>
    <w:rsid w:val="265E685B"/>
    <w:rsid w:val="2694227D"/>
    <w:rsid w:val="26A83F7A"/>
    <w:rsid w:val="26C8461C"/>
    <w:rsid w:val="27651E6B"/>
    <w:rsid w:val="27934C2A"/>
    <w:rsid w:val="27EC6D9A"/>
    <w:rsid w:val="28123DA1"/>
    <w:rsid w:val="28247630"/>
    <w:rsid w:val="284E2547"/>
    <w:rsid w:val="28697739"/>
    <w:rsid w:val="28700AC7"/>
    <w:rsid w:val="28702875"/>
    <w:rsid w:val="287E4F92"/>
    <w:rsid w:val="28C037FD"/>
    <w:rsid w:val="28DC43AF"/>
    <w:rsid w:val="28E374EB"/>
    <w:rsid w:val="28EF40E2"/>
    <w:rsid w:val="293935AF"/>
    <w:rsid w:val="2A475858"/>
    <w:rsid w:val="2A6E5785"/>
    <w:rsid w:val="2A81520E"/>
    <w:rsid w:val="2AA1765E"/>
    <w:rsid w:val="2AA84549"/>
    <w:rsid w:val="2B960845"/>
    <w:rsid w:val="2BE76212"/>
    <w:rsid w:val="2BFB4B4C"/>
    <w:rsid w:val="2C3B13EC"/>
    <w:rsid w:val="2C477D91"/>
    <w:rsid w:val="2C5A1872"/>
    <w:rsid w:val="2C6C77F8"/>
    <w:rsid w:val="2C8608B9"/>
    <w:rsid w:val="2CA246E6"/>
    <w:rsid w:val="2CE455E0"/>
    <w:rsid w:val="2CE81574"/>
    <w:rsid w:val="2CED26E7"/>
    <w:rsid w:val="2D1063D5"/>
    <w:rsid w:val="2D194E5C"/>
    <w:rsid w:val="2D7E3C87"/>
    <w:rsid w:val="2D940DB4"/>
    <w:rsid w:val="2D9D410D"/>
    <w:rsid w:val="2DA27975"/>
    <w:rsid w:val="2E3507E9"/>
    <w:rsid w:val="2E3C7568"/>
    <w:rsid w:val="2E496043"/>
    <w:rsid w:val="2E4E18AB"/>
    <w:rsid w:val="2E692241"/>
    <w:rsid w:val="2E70537D"/>
    <w:rsid w:val="2E731311"/>
    <w:rsid w:val="2E8452CD"/>
    <w:rsid w:val="2E870919"/>
    <w:rsid w:val="2EAE2349"/>
    <w:rsid w:val="2EF73CF0"/>
    <w:rsid w:val="2F25085E"/>
    <w:rsid w:val="2F8D01B1"/>
    <w:rsid w:val="2F927575"/>
    <w:rsid w:val="2FC33BD3"/>
    <w:rsid w:val="2FDF85B8"/>
    <w:rsid w:val="2FFFEE04"/>
    <w:rsid w:val="300466C5"/>
    <w:rsid w:val="30226B4B"/>
    <w:rsid w:val="30901D07"/>
    <w:rsid w:val="30B5176D"/>
    <w:rsid w:val="30F32296"/>
    <w:rsid w:val="30FC55EE"/>
    <w:rsid w:val="31975317"/>
    <w:rsid w:val="31C95635"/>
    <w:rsid w:val="31D420C7"/>
    <w:rsid w:val="31D71BB7"/>
    <w:rsid w:val="322A618B"/>
    <w:rsid w:val="322F72FD"/>
    <w:rsid w:val="326571C3"/>
    <w:rsid w:val="32690A61"/>
    <w:rsid w:val="32990C1B"/>
    <w:rsid w:val="32A7158A"/>
    <w:rsid w:val="32C739DA"/>
    <w:rsid w:val="32D06D32"/>
    <w:rsid w:val="32D103B5"/>
    <w:rsid w:val="33016EEC"/>
    <w:rsid w:val="339A4C4A"/>
    <w:rsid w:val="33CD6DCE"/>
    <w:rsid w:val="33D95773"/>
    <w:rsid w:val="34014CC9"/>
    <w:rsid w:val="344572AC"/>
    <w:rsid w:val="34DF85B0"/>
    <w:rsid w:val="35FC1BEC"/>
    <w:rsid w:val="36010FB1"/>
    <w:rsid w:val="363D46DF"/>
    <w:rsid w:val="36CF10AF"/>
    <w:rsid w:val="36D641EB"/>
    <w:rsid w:val="36DA1F2E"/>
    <w:rsid w:val="36F6663C"/>
    <w:rsid w:val="37152F66"/>
    <w:rsid w:val="37217B5C"/>
    <w:rsid w:val="37227431"/>
    <w:rsid w:val="3792620A"/>
    <w:rsid w:val="37E1109A"/>
    <w:rsid w:val="384358B1"/>
    <w:rsid w:val="386817BB"/>
    <w:rsid w:val="386D6DD1"/>
    <w:rsid w:val="38B36EDA"/>
    <w:rsid w:val="38E01351"/>
    <w:rsid w:val="38E726E0"/>
    <w:rsid w:val="38EC7CF6"/>
    <w:rsid w:val="391334D5"/>
    <w:rsid w:val="397B107A"/>
    <w:rsid w:val="398C14D9"/>
    <w:rsid w:val="3A726921"/>
    <w:rsid w:val="3AE113B1"/>
    <w:rsid w:val="3B697D24"/>
    <w:rsid w:val="3B8F36BC"/>
    <w:rsid w:val="3B9603ED"/>
    <w:rsid w:val="3BC136BC"/>
    <w:rsid w:val="3C1732DC"/>
    <w:rsid w:val="3C1C4D96"/>
    <w:rsid w:val="3C1C6B44"/>
    <w:rsid w:val="3C2B4FD9"/>
    <w:rsid w:val="3C7E15AD"/>
    <w:rsid w:val="3C82468D"/>
    <w:rsid w:val="3C964B49"/>
    <w:rsid w:val="3CBC20D5"/>
    <w:rsid w:val="3CC33464"/>
    <w:rsid w:val="3CC52D38"/>
    <w:rsid w:val="3D0A1093"/>
    <w:rsid w:val="3D2757A1"/>
    <w:rsid w:val="3D4F4CF8"/>
    <w:rsid w:val="3D6267D9"/>
    <w:rsid w:val="3D87623F"/>
    <w:rsid w:val="3DBD6105"/>
    <w:rsid w:val="3E265A58"/>
    <w:rsid w:val="3E3F2FBE"/>
    <w:rsid w:val="3EA51073"/>
    <w:rsid w:val="3F381EE7"/>
    <w:rsid w:val="3FBB0422"/>
    <w:rsid w:val="403A57EB"/>
    <w:rsid w:val="405F5252"/>
    <w:rsid w:val="40664832"/>
    <w:rsid w:val="41265D6F"/>
    <w:rsid w:val="41320BB8"/>
    <w:rsid w:val="416B7C26"/>
    <w:rsid w:val="418D5DEE"/>
    <w:rsid w:val="41F06AA9"/>
    <w:rsid w:val="41F30347"/>
    <w:rsid w:val="420B38E3"/>
    <w:rsid w:val="424010B3"/>
    <w:rsid w:val="42A6360C"/>
    <w:rsid w:val="42A653BA"/>
    <w:rsid w:val="42A67168"/>
    <w:rsid w:val="42AB29D0"/>
    <w:rsid w:val="42B31885"/>
    <w:rsid w:val="42C85330"/>
    <w:rsid w:val="42D9753D"/>
    <w:rsid w:val="43770B04"/>
    <w:rsid w:val="43B6787E"/>
    <w:rsid w:val="43BE4985"/>
    <w:rsid w:val="43C7383A"/>
    <w:rsid w:val="43E268C5"/>
    <w:rsid w:val="44103433"/>
    <w:rsid w:val="443D1D4E"/>
    <w:rsid w:val="44446C38"/>
    <w:rsid w:val="44872FC9"/>
    <w:rsid w:val="44DA759D"/>
    <w:rsid w:val="45372C41"/>
    <w:rsid w:val="453B44DF"/>
    <w:rsid w:val="454A4722"/>
    <w:rsid w:val="458D0AB3"/>
    <w:rsid w:val="45943BEF"/>
    <w:rsid w:val="45AD4CB1"/>
    <w:rsid w:val="45B93656"/>
    <w:rsid w:val="45E76415"/>
    <w:rsid w:val="45FC3543"/>
    <w:rsid w:val="46603AD2"/>
    <w:rsid w:val="46674E60"/>
    <w:rsid w:val="47170634"/>
    <w:rsid w:val="471F398D"/>
    <w:rsid w:val="47213261"/>
    <w:rsid w:val="47617B01"/>
    <w:rsid w:val="48035C03"/>
    <w:rsid w:val="480D7C89"/>
    <w:rsid w:val="482C010F"/>
    <w:rsid w:val="487F0B87"/>
    <w:rsid w:val="48EE7ABB"/>
    <w:rsid w:val="491FF225"/>
    <w:rsid w:val="494E2307"/>
    <w:rsid w:val="49C10D2B"/>
    <w:rsid w:val="49C56A6D"/>
    <w:rsid w:val="49E60792"/>
    <w:rsid w:val="4A050C18"/>
    <w:rsid w:val="4A5120AF"/>
    <w:rsid w:val="4AD8632C"/>
    <w:rsid w:val="4ADA02F6"/>
    <w:rsid w:val="4AE72A13"/>
    <w:rsid w:val="4B045373"/>
    <w:rsid w:val="4B1650A7"/>
    <w:rsid w:val="4B895879"/>
    <w:rsid w:val="4BB70638"/>
    <w:rsid w:val="4BC114B6"/>
    <w:rsid w:val="4BD96800"/>
    <w:rsid w:val="4C215AB1"/>
    <w:rsid w:val="4C3262BB"/>
    <w:rsid w:val="4C3E2B07"/>
    <w:rsid w:val="4C5C4D3B"/>
    <w:rsid w:val="4C6836E0"/>
    <w:rsid w:val="4CA02E7A"/>
    <w:rsid w:val="4CB46925"/>
    <w:rsid w:val="4CF5766A"/>
    <w:rsid w:val="4D0A29E9"/>
    <w:rsid w:val="4D203FBB"/>
    <w:rsid w:val="4D551EB6"/>
    <w:rsid w:val="4D64034B"/>
    <w:rsid w:val="4D7310C3"/>
    <w:rsid w:val="4D862070"/>
    <w:rsid w:val="4D87403A"/>
    <w:rsid w:val="4DA90454"/>
    <w:rsid w:val="4DE1199C"/>
    <w:rsid w:val="4DEF40B9"/>
    <w:rsid w:val="4E1F24C4"/>
    <w:rsid w:val="4E830CA5"/>
    <w:rsid w:val="4EC56BC8"/>
    <w:rsid w:val="4F147B4F"/>
    <w:rsid w:val="4F344CB1"/>
    <w:rsid w:val="4FF0236A"/>
    <w:rsid w:val="4FFD214C"/>
    <w:rsid w:val="50100316"/>
    <w:rsid w:val="504F52E3"/>
    <w:rsid w:val="50697A27"/>
    <w:rsid w:val="50940F47"/>
    <w:rsid w:val="509B54FB"/>
    <w:rsid w:val="50A62A29"/>
    <w:rsid w:val="51025EB1"/>
    <w:rsid w:val="5151508A"/>
    <w:rsid w:val="5152002C"/>
    <w:rsid w:val="51EE28D9"/>
    <w:rsid w:val="52145A93"/>
    <w:rsid w:val="52495D62"/>
    <w:rsid w:val="52635075"/>
    <w:rsid w:val="52D65847"/>
    <w:rsid w:val="530D4FE1"/>
    <w:rsid w:val="5352765A"/>
    <w:rsid w:val="535F3A8F"/>
    <w:rsid w:val="538B4B17"/>
    <w:rsid w:val="53A019B1"/>
    <w:rsid w:val="53EC109A"/>
    <w:rsid w:val="540463E4"/>
    <w:rsid w:val="546B1FBF"/>
    <w:rsid w:val="54D9161F"/>
    <w:rsid w:val="54ED6E78"/>
    <w:rsid w:val="555B64D8"/>
    <w:rsid w:val="55BD684B"/>
    <w:rsid w:val="55E71B19"/>
    <w:rsid w:val="55F14746"/>
    <w:rsid w:val="55F52488"/>
    <w:rsid w:val="563D5BDD"/>
    <w:rsid w:val="568E01E7"/>
    <w:rsid w:val="56B91708"/>
    <w:rsid w:val="56C02A96"/>
    <w:rsid w:val="56E10C5F"/>
    <w:rsid w:val="56F83896"/>
    <w:rsid w:val="570F1328"/>
    <w:rsid w:val="57435475"/>
    <w:rsid w:val="57763155"/>
    <w:rsid w:val="5777D4F5"/>
    <w:rsid w:val="577D2735"/>
    <w:rsid w:val="57805D82"/>
    <w:rsid w:val="578C2978"/>
    <w:rsid w:val="57FF75EE"/>
    <w:rsid w:val="58020E8D"/>
    <w:rsid w:val="583A6878"/>
    <w:rsid w:val="587A4EC7"/>
    <w:rsid w:val="58913FBE"/>
    <w:rsid w:val="58B24661"/>
    <w:rsid w:val="58B8779D"/>
    <w:rsid w:val="59657925"/>
    <w:rsid w:val="596C2A61"/>
    <w:rsid w:val="597E09E7"/>
    <w:rsid w:val="59B241EC"/>
    <w:rsid w:val="59DD8326"/>
    <w:rsid w:val="59EF5441"/>
    <w:rsid w:val="59FF38D6"/>
    <w:rsid w:val="5A0031AA"/>
    <w:rsid w:val="5A2570B4"/>
    <w:rsid w:val="5A4A08C9"/>
    <w:rsid w:val="5A601E9A"/>
    <w:rsid w:val="5A663955"/>
    <w:rsid w:val="5ACE32A8"/>
    <w:rsid w:val="5AD84127"/>
    <w:rsid w:val="5ADC3C17"/>
    <w:rsid w:val="5ADC7773"/>
    <w:rsid w:val="5B433C96"/>
    <w:rsid w:val="5B5437AD"/>
    <w:rsid w:val="5B647768"/>
    <w:rsid w:val="5B6A7475"/>
    <w:rsid w:val="5B8A3673"/>
    <w:rsid w:val="5BC50AEC"/>
    <w:rsid w:val="5BF84A80"/>
    <w:rsid w:val="5BFB25C2"/>
    <w:rsid w:val="5C221AFD"/>
    <w:rsid w:val="5C3830CF"/>
    <w:rsid w:val="5C3D06E5"/>
    <w:rsid w:val="5C62639E"/>
    <w:rsid w:val="5C8956D8"/>
    <w:rsid w:val="5C9A78E6"/>
    <w:rsid w:val="5CD5091E"/>
    <w:rsid w:val="5D867E6A"/>
    <w:rsid w:val="5D8A795A"/>
    <w:rsid w:val="5DE74DAC"/>
    <w:rsid w:val="5DEF592A"/>
    <w:rsid w:val="5E1C4EF1"/>
    <w:rsid w:val="5E2A2EEB"/>
    <w:rsid w:val="5E6957C1"/>
    <w:rsid w:val="5EA7453C"/>
    <w:rsid w:val="5EF13A09"/>
    <w:rsid w:val="5F105C3D"/>
    <w:rsid w:val="5F1D035A"/>
    <w:rsid w:val="5F24793A"/>
    <w:rsid w:val="5FC5111D"/>
    <w:rsid w:val="5FC6BB1E"/>
    <w:rsid w:val="5FF720F1"/>
    <w:rsid w:val="60107EBF"/>
    <w:rsid w:val="60327E35"/>
    <w:rsid w:val="6045400C"/>
    <w:rsid w:val="60911000"/>
    <w:rsid w:val="614E0C9F"/>
    <w:rsid w:val="615362B5"/>
    <w:rsid w:val="6174045E"/>
    <w:rsid w:val="61BC02FE"/>
    <w:rsid w:val="61E6537B"/>
    <w:rsid w:val="62157A0E"/>
    <w:rsid w:val="622F287E"/>
    <w:rsid w:val="623460E6"/>
    <w:rsid w:val="62402CDD"/>
    <w:rsid w:val="628A03FC"/>
    <w:rsid w:val="63097573"/>
    <w:rsid w:val="631A352E"/>
    <w:rsid w:val="63387E58"/>
    <w:rsid w:val="63497970"/>
    <w:rsid w:val="636E387A"/>
    <w:rsid w:val="63AB4186"/>
    <w:rsid w:val="63CE4319"/>
    <w:rsid w:val="6421269A"/>
    <w:rsid w:val="648275DD"/>
    <w:rsid w:val="6497295D"/>
    <w:rsid w:val="64AF5EF8"/>
    <w:rsid w:val="64B452BD"/>
    <w:rsid w:val="64FB113D"/>
    <w:rsid w:val="6530528B"/>
    <w:rsid w:val="65314B5F"/>
    <w:rsid w:val="653F727C"/>
    <w:rsid w:val="65D73958"/>
    <w:rsid w:val="65F8567D"/>
    <w:rsid w:val="670047E9"/>
    <w:rsid w:val="6703077D"/>
    <w:rsid w:val="676F7BC1"/>
    <w:rsid w:val="67784CC7"/>
    <w:rsid w:val="678C42CF"/>
    <w:rsid w:val="67D619EE"/>
    <w:rsid w:val="67D77C40"/>
    <w:rsid w:val="67FF5C0B"/>
    <w:rsid w:val="68064081"/>
    <w:rsid w:val="680B1697"/>
    <w:rsid w:val="680B5B3B"/>
    <w:rsid w:val="68336E40"/>
    <w:rsid w:val="685A568A"/>
    <w:rsid w:val="686139AD"/>
    <w:rsid w:val="68664B20"/>
    <w:rsid w:val="68945B31"/>
    <w:rsid w:val="68C36416"/>
    <w:rsid w:val="68DE4FFE"/>
    <w:rsid w:val="69034A64"/>
    <w:rsid w:val="690B56C7"/>
    <w:rsid w:val="692073C4"/>
    <w:rsid w:val="69545323"/>
    <w:rsid w:val="69584DB0"/>
    <w:rsid w:val="696F20FA"/>
    <w:rsid w:val="698E432E"/>
    <w:rsid w:val="69BB533F"/>
    <w:rsid w:val="69C441F4"/>
    <w:rsid w:val="6A6908F7"/>
    <w:rsid w:val="6ADE12E5"/>
    <w:rsid w:val="6B930322"/>
    <w:rsid w:val="6BAA4A2F"/>
    <w:rsid w:val="6C07486C"/>
    <w:rsid w:val="6C6D0B73"/>
    <w:rsid w:val="6C735A5D"/>
    <w:rsid w:val="6C77379F"/>
    <w:rsid w:val="6CF941B4"/>
    <w:rsid w:val="6D0112BB"/>
    <w:rsid w:val="6D49739B"/>
    <w:rsid w:val="6D6535F8"/>
    <w:rsid w:val="6D68133A"/>
    <w:rsid w:val="6D6D6950"/>
    <w:rsid w:val="6DBD1686"/>
    <w:rsid w:val="6DBE71AC"/>
    <w:rsid w:val="6E1A0886"/>
    <w:rsid w:val="6E5C7E8B"/>
    <w:rsid w:val="6E6B10E2"/>
    <w:rsid w:val="6E6C09B6"/>
    <w:rsid w:val="6E775CD9"/>
    <w:rsid w:val="6EBD7464"/>
    <w:rsid w:val="6EC7099E"/>
    <w:rsid w:val="6ED547AD"/>
    <w:rsid w:val="6EFA06B8"/>
    <w:rsid w:val="6EFC0924"/>
    <w:rsid w:val="6F0B01CF"/>
    <w:rsid w:val="6F4638FD"/>
    <w:rsid w:val="6F4F4560"/>
    <w:rsid w:val="6F5B1156"/>
    <w:rsid w:val="6FB74722"/>
    <w:rsid w:val="6FD607DD"/>
    <w:rsid w:val="6FEF8B7E"/>
    <w:rsid w:val="70131A31"/>
    <w:rsid w:val="70425E72"/>
    <w:rsid w:val="70691651"/>
    <w:rsid w:val="706A7177"/>
    <w:rsid w:val="70840239"/>
    <w:rsid w:val="70B84386"/>
    <w:rsid w:val="70C44AD9"/>
    <w:rsid w:val="711315BD"/>
    <w:rsid w:val="712E4649"/>
    <w:rsid w:val="714300F4"/>
    <w:rsid w:val="714D0F73"/>
    <w:rsid w:val="71614A1E"/>
    <w:rsid w:val="718F6E95"/>
    <w:rsid w:val="71A6591B"/>
    <w:rsid w:val="71CA4371"/>
    <w:rsid w:val="71EF5B86"/>
    <w:rsid w:val="71F66F14"/>
    <w:rsid w:val="7258372B"/>
    <w:rsid w:val="72606A84"/>
    <w:rsid w:val="728564EA"/>
    <w:rsid w:val="728C1627"/>
    <w:rsid w:val="72A5093A"/>
    <w:rsid w:val="72C619A7"/>
    <w:rsid w:val="72EE408F"/>
    <w:rsid w:val="73153DF4"/>
    <w:rsid w:val="733C304D"/>
    <w:rsid w:val="73465C7A"/>
    <w:rsid w:val="737D59BA"/>
    <w:rsid w:val="737F32B1"/>
    <w:rsid w:val="739C7F8F"/>
    <w:rsid w:val="73DA4614"/>
    <w:rsid w:val="73EF1E6D"/>
    <w:rsid w:val="73FC458A"/>
    <w:rsid w:val="74493C73"/>
    <w:rsid w:val="7499627D"/>
    <w:rsid w:val="750758DC"/>
    <w:rsid w:val="75501031"/>
    <w:rsid w:val="755F3023"/>
    <w:rsid w:val="7561323F"/>
    <w:rsid w:val="75680129"/>
    <w:rsid w:val="75792336"/>
    <w:rsid w:val="757C1E26"/>
    <w:rsid w:val="7581743D"/>
    <w:rsid w:val="75976C60"/>
    <w:rsid w:val="75D05CCE"/>
    <w:rsid w:val="75D67789"/>
    <w:rsid w:val="75F47C0F"/>
    <w:rsid w:val="761B770E"/>
    <w:rsid w:val="767D7C04"/>
    <w:rsid w:val="76BD26F7"/>
    <w:rsid w:val="76D637B8"/>
    <w:rsid w:val="77972F48"/>
    <w:rsid w:val="77C37683"/>
    <w:rsid w:val="78574485"/>
    <w:rsid w:val="787B0173"/>
    <w:rsid w:val="78970D25"/>
    <w:rsid w:val="78A53442"/>
    <w:rsid w:val="78D855C6"/>
    <w:rsid w:val="79075EAB"/>
    <w:rsid w:val="790A599B"/>
    <w:rsid w:val="791365FE"/>
    <w:rsid w:val="795A422D"/>
    <w:rsid w:val="79701CA2"/>
    <w:rsid w:val="79892D64"/>
    <w:rsid w:val="798D4602"/>
    <w:rsid w:val="799B65F3"/>
    <w:rsid w:val="79FF515B"/>
    <w:rsid w:val="7A1E16FE"/>
    <w:rsid w:val="7A37631C"/>
    <w:rsid w:val="7A6A66F1"/>
    <w:rsid w:val="7A903C7E"/>
    <w:rsid w:val="7AAA4D40"/>
    <w:rsid w:val="7BB8348D"/>
    <w:rsid w:val="7BC41E31"/>
    <w:rsid w:val="7BD76009"/>
    <w:rsid w:val="7BF41733"/>
    <w:rsid w:val="7C0861C2"/>
    <w:rsid w:val="7C211032"/>
    <w:rsid w:val="7C80044E"/>
    <w:rsid w:val="7C835849"/>
    <w:rsid w:val="7CD51E1C"/>
    <w:rsid w:val="7CDD764F"/>
    <w:rsid w:val="7CDE5175"/>
    <w:rsid w:val="7D0E5A5A"/>
    <w:rsid w:val="7D3D00ED"/>
    <w:rsid w:val="7D4C20DE"/>
    <w:rsid w:val="7D5316BF"/>
    <w:rsid w:val="7D5F62B6"/>
    <w:rsid w:val="7D8775BA"/>
    <w:rsid w:val="7DB54128"/>
    <w:rsid w:val="7DC12ACC"/>
    <w:rsid w:val="7DCF4ABD"/>
    <w:rsid w:val="7DD6409E"/>
    <w:rsid w:val="7E9E1962"/>
    <w:rsid w:val="7E9F11B4"/>
    <w:rsid w:val="7EBB39C0"/>
    <w:rsid w:val="7ED700CE"/>
    <w:rsid w:val="7EFB200E"/>
    <w:rsid w:val="7EFC18E2"/>
    <w:rsid w:val="7F032C71"/>
    <w:rsid w:val="7F052E8D"/>
    <w:rsid w:val="7F37EC1E"/>
    <w:rsid w:val="7F3E639F"/>
    <w:rsid w:val="7F4339B5"/>
    <w:rsid w:val="7F477001"/>
    <w:rsid w:val="7F5434CC"/>
    <w:rsid w:val="7F651B7D"/>
    <w:rsid w:val="7F7DCD9D"/>
    <w:rsid w:val="7F970A6F"/>
    <w:rsid w:val="7FAE7080"/>
    <w:rsid w:val="7FBD72C3"/>
    <w:rsid w:val="7FC1FFF3"/>
    <w:rsid w:val="7FC543CA"/>
    <w:rsid w:val="7FC69637"/>
    <w:rsid w:val="7FD91C23"/>
    <w:rsid w:val="7FDF8620"/>
    <w:rsid w:val="7FE505C8"/>
    <w:rsid w:val="7FE707E4"/>
    <w:rsid w:val="7FF151BF"/>
    <w:rsid w:val="7FFB242F"/>
    <w:rsid w:val="7FFDB408"/>
    <w:rsid w:val="7FFE4EEB"/>
    <w:rsid w:val="95FB2B98"/>
    <w:rsid w:val="9A639BC2"/>
    <w:rsid w:val="9FF7D786"/>
    <w:rsid w:val="ABBFB23D"/>
    <w:rsid w:val="C3B4DA5A"/>
    <w:rsid w:val="CBFF70E0"/>
    <w:rsid w:val="CFF50B82"/>
    <w:rsid w:val="CFFFAD89"/>
    <w:rsid w:val="DFFE359E"/>
    <w:rsid w:val="DFFE4FFD"/>
    <w:rsid w:val="EEABED75"/>
    <w:rsid w:val="F56FDF51"/>
    <w:rsid w:val="F6B69F17"/>
    <w:rsid w:val="F77F1D61"/>
    <w:rsid w:val="F7FED3A9"/>
    <w:rsid w:val="F8C9DB26"/>
    <w:rsid w:val="F97E8EAE"/>
    <w:rsid w:val="FB36E1A6"/>
    <w:rsid w:val="FB3BE134"/>
    <w:rsid w:val="FCFF4275"/>
    <w:rsid w:val="FD7FEEEA"/>
    <w:rsid w:val="FDFFB577"/>
    <w:rsid w:val="FEEA50FE"/>
    <w:rsid w:val="FF7D47A9"/>
    <w:rsid w:val="FFCF21CB"/>
    <w:rsid w:val="FFFF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3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3">
    <w:name w:val="Body Text Indent"/>
    <w:basedOn w:val="1"/>
    <w:next w:val="1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footnote text"/>
    <w:basedOn w:val="1"/>
    <w:next w:val="8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8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character" w:customStyle="1" w:styleId="11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16">
    <w:name w:val="font0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2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8">
    <w:name w:val="font1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16</Pages>
  <Words>2539</Words>
  <Characters>2824</Characters>
  <Lines>63</Lines>
  <Paragraphs>18</Paragraphs>
  <TotalTime>1</TotalTime>
  <ScaleCrop>false</ScaleCrop>
  <LinksUpToDate>false</LinksUpToDate>
  <CharactersWithSpaces>2836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2020-07-08T02:32:00Z</dcterms:created>
  <dc:creator>李航 null</dc:creator>
  <cp:lastModifiedBy>李娜</cp:lastModifiedBy>
  <cp:lastPrinted>2024-08-08T10:20:00Z</cp:lastPrinted>
  <dcterms:modified xsi:type="dcterms:W3CDTF">2025-10-13T02:16:37Z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98623D6660B449428EB8E073C6C952EA</vt:lpwstr>
  </property>
  <property fmtid="{D5CDD505-2E9C-101B-9397-08002B2CF9AE}" pid="4" name="KSOTemplateDocerSaveRecord">
    <vt:lpwstr>eyJoZGlkIjoiNzBmZGRlMWFkNDNjOTBiNjM1NzA2YjA4Y2E1ZTFmYTMiLCJ1c2VySWQiOiI5MzgxNzQ1MjYifQ==</vt:lpwstr>
  </property>
</Properties>
</file>