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A143D">
      <w:pPr>
        <w:spacing w:line="348" w:lineRule="auto"/>
        <w:jc w:val="center"/>
        <w:rPr>
          <w:rFonts w:hint="eastAsia" w:eastAsia="方正小标宋简体"/>
          <w:bCs/>
          <w:sz w:val="42"/>
          <w:szCs w:val="42"/>
        </w:rPr>
      </w:pPr>
    </w:p>
    <w:p w14:paraId="24A14CA5">
      <w:pPr>
        <w:spacing w:line="348" w:lineRule="auto"/>
        <w:jc w:val="center"/>
        <w:rPr>
          <w:rFonts w:eastAsia="方正小标宋简体"/>
          <w:bCs/>
          <w:sz w:val="42"/>
          <w:szCs w:val="42"/>
        </w:rPr>
      </w:pPr>
    </w:p>
    <w:p w14:paraId="55F2433E">
      <w:pPr>
        <w:spacing w:line="800" w:lineRule="exact"/>
        <w:jc w:val="center"/>
        <w:rPr>
          <w:rFonts w:eastAsia="方正小标宋简体"/>
          <w:bCs/>
          <w:sz w:val="46"/>
          <w:szCs w:val="46"/>
        </w:rPr>
      </w:pPr>
      <w:r>
        <w:rPr>
          <w:rFonts w:hint="eastAsia" w:eastAsia="方正小标宋简体"/>
          <w:bCs/>
          <w:sz w:val="46"/>
          <w:szCs w:val="46"/>
        </w:rPr>
        <w:t>岳阳市</w:t>
      </w:r>
      <w:r>
        <w:rPr>
          <w:rFonts w:hint="eastAsia" w:eastAsia="方正小标宋简体"/>
          <w:bCs/>
          <w:sz w:val="46"/>
          <w:szCs w:val="46"/>
          <w:lang w:eastAsia="zh-CN"/>
        </w:rPr>
        <w:t>2023年</w:t>
      </w:r>
      <w:r>
        <w:rPr>
          <w:rFonts w:hint="eastAsia" w:eastAsia="方正小标宋简体"/>
          <w:bCs/>
          <w:sz w:val="46"/>
          <w:szCs w:val="46"/>
        </w:rPr>
        <w:t>度部门整体支出</w:t>
      </w:r>
    </w:p>
    <w:p w14:paraId="3196DCCF">
      <w:pPr>
        <w:spacing w:line="800" w:lineRule="exact"/>
        <w:jc w:val="center"/>
        <w:rPr>
          <w:rFonts w:eastAsia="方正小标宋简体"/>
          <w:bCs/>
          <w:sz w:val="46"/>
          <w:szCs w:val="46"/>
        </w:rPr>
      </w:pPr>
      <w:r>
        <w:rPr>
          <w:rFonts w:hint="eastAsia" w:eastAsia="方正小标宋简体"/>
          <w:bCs/>
          <w:sz w:val="46"/>
          <w:szCs w:val="46"/>
        </w:rPr>
        <w:t>绩效评价自评报告</w:t>
      </w:r>
      <w:r>
        <w:rPr>
          <w:rFonts w:hint="eastAsia" w:eastAsia="方正小标宋简体"/>
          <w:bCs/>
          <w:sz w:val="46"/>
          <w:szCs w:val="46"/>
          <w:lang w:val="en-US" w:eastAsia="zh-CN"/>
        </w:rPr>
        <w:tab/>
      </w:r>
    </w:p>
    <w:p w14:paraId="0D107D61">
      <w:pPr>
        <w:rPr>
          <w:rFonts w:eastAsia="仿宋_GB2312"/>
          <w:b/>
          <w:sz w:val="32"/>
        </w:rPr>
      </w:pPr>
    </w:p>
    <w:p w14:paraId="1828AFA1">
      <w:pPr>
        <w:rPr>
          <w:rFonts w:eastAsia="仿宋_GB2312"/>
          <w:b/>
          <w:sz w:val="32"/>
        </w:rPr>
      </w:pPr>
    </w:p>
    <w:p w14:paraId="65E92EFE">
      <w:pPr>
        <w:rPr>
          <w:rFonts w:eastAsia="仿宋_GB2312"/>
          <w:b/>
          <w:sz w:val="32"/>
        </w:rPr>
      </w:pPr>
    </w:p>
    <w:p w14:paraId="7FD1FE43">
      <w:pPr>
        <w:spacing w:before="301"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岳阳市中医医院                         </w:t>
      </w:r>
    </w:p>
    <w:p w14:paraId="1783470C">
      <w:pPr>
        <w:spacing w:before="301"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eastAsia="仿宋_GB2312"/>
          <w:spacing w:val="20"/>
          <w:sz w:val="32"/>
          <w:szCs w:val="32"/>
          <w:u w:val="single"/>
        </w:rPr>
        <w:t>402009</w:t>
      </w:r>
      <w:r>
        <w:rPr>
          <w:rFonts w:hint="eastAsia" w:eastAsia="仿宋_GB2312"/>
          <w:spacing w:val="20"/>
          <w:sz w:val="32"/>
          <w:szCs w:val="32"/>
          <w:u w:val="single"/>
        </w:rPr>
        <w:t xml:space="preserve">                </w:t>
      </w:r>
    </w:p>
    <w:p w14:paraId="77E7E729">
      <w:pPr>
        <w:spacing w:before="301"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14:paraId="0E2F0F29">
      <w:pPr>
        <w:spacing w:before="301"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14:paraId="26DEF611">
      <w:pPr>
        <w:spacing w:line="720" w:lineRule="exact"/>
        <w:ind w:firstLine="2188" w:firstLineChars="690"/>
        <w:rPr>
          <w:rFonts w:eastAsia="仿宋_GB2312"/>
          <w:sz w:val="32"/>
        </w:rPr>
      </w:pPr>
    </w:p>
    <w:p w14:paraId="4ABC0A32">
      <w:pPr>
        <w:spacing w:line="720" w:lineRule="exact"/>
        <w:ind w:firstLine="2188" w:firstLineChars="690"/>
        <w:rPr>
          <w:rFonts w:eastAsia="仿宋_GB2312"/>
          <w:sz w:val="32"/>
        </w:rPr>
      </w:pPr>
    </w:p>
    <w:p w14:paraId="011FCCF0">
      <w:pPr>
        <w:spacing w:line="720" w:lineRule="exact"/>
        <w:ind w:firstLine="2188" w:firstLineChars="690"/>
        <w:rPr>
          <w:rFonts w:eastAsia="仿宋_GB2312"/>
          <w:sz w:val="32"/>
        </w:rPr>
      </w:pPr>
    </w:p>
    <w:p w14:paraId="413F01F4">
      <w:pPr>
        <w:spacing w:line="348" w:lineRule="auto"/>
        <w:jc w:val="center"/>
        <w:rPr>
          <w:rFonts w:eastAsia="仿宋_GB2312"/>
          <w:sz w:val="32"/>
        </w:rPr>
      </w:pPr>
      <w:r>
        <w:rPr>
          <w:rFonts w:hint="eastAsia" w:eastAsia="仿宋_GB2312"/>
          <w:sz w:val="32"/>
        </w:rPr>
        <w:t>报告日期：202</w:t>
      </w:r>
      <w:r>
        <w:rPr>
          <w:rFonts w:hint="eastAsia" w:eastAsia="仿宋_GB2312"/>
          <w:sz w:val="32"/>
          <w:lang w:val="en-US" w:eastAsia="zh-CN"/>
        </w:rPr>
        <w:t>4</w:t>
      </w:r>
      <w:r>
        <w:rPr>
          <w:rFonts w:hint="eastAsia" w:eastAsia="仿宋_GB2312"/>
          <w:sz w:val="32"/>
        </w:rPr>
        <w:t xml:space="preserve"> 年  </w:t>
      </w:r>
      <w:r>
        <w:rPr>
          <w:rFonts w:hint="eastAsia" w:eastAsia="仿宋_GB2312"/>
          <w:sz w:val="32"/>
          <w:lang w:val="en-US" w:eastAsia="zh-CN"/>
        </w:rPr>
        <w:t>9</w:t>
      </w:r>
      <w:r>
        <w:rPr>
          <w:rFonts w:hint="eastAsia" w:eastAsia="仿宋_GB2312"/>
          <w:sz w:val="32"/>
        </w:rPr>
        <w:t xml:space="preserve"> 月 </w:t>
      </w:r>
      <w:r>
        <w:rPr>
          <w:rFonts w:hint="eastAsia" w:eastAsia="仿宋_GB2312"/>
          <w:sz w:val="32"/>
          <w:lang w:val="en-US" w:eastAsia="zh-CN"/>
        </w:rPr>
        <w:t>20</w:t>
      </w:r>
      <w:r>
        <w:rPr>
          <w:rFonts w:hint="eastAsia" w:eastAsia="仿宋_GB2312"/>
          <w:sz w:val="32"/>
        </w:rPr>
        <w:t xml:space="preserve"> 日</w:t>
      </w:r>
    </w:p>
    <w:p w14:paraId="68786768">
      <w:pPr>
        <w:autoSpaceDN w:val="0"/>
        <w:jc w:val="center"/>
        <w:textAlignment w:val="center"/>
        <w:rPr>
          <w:rFonts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588" w:bottom="1247"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4"/>
        <w:tblW w:w="104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8"/>
        <w:gridCol w:w="1047"/>
        <w:gridCol w:w="666"/>
        <w:gridCol w:w="46"/>
        <w:gridCol w:w="683"/>
        <w:gridCol w:w="397"/>
        <w:gridCol w:w="210"/>
        <w:gridCol w:w="645"/>
        <w:gridCol w:w="500"/>
        <w:gridCol w:w="614"/>
        <w:gridCol w:w="95"/>
        <w:gridCol w:w="371"/>
        <w:gridCol w:w="1129"/>
        <w:gridCol w:w="350"/>
        <w:gridCol w:w="205"/>
        <w:gridCol w:w="21"/>
        <w:gridCol w:w="474"/>
        <w:gridCol w:w="532"/>
        <w:gridCol w:w="7"/>
        <w:gridCol w:w="151"/>
        <w:gridCol w:w="213"/>
        <w:gridCol w:w="139"/>
        <w:gridCol w:w="532"/>
        <w:gridCol w:w="14"/>
        <w:gridCol w:w="1351"/>
      </w:tblGrid>
      <w:tr w14:paraId="04213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0392" w:type="dxa"/>
            <w:gridSpan w:val="24"/>
            <w:vAlign w:val="center"/>
          </w:tcPr>
          <w:p w14:paraId="7C97D9BE">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14:paraId="4F782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713" w:type="dxa"/>
            <w:gridSpan w:val="2"/>
            <w:vAlign w:val="center"/>
          </w:tcPr>
          <w:p w14:paraId="501C5CA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9"/>
            <w:vAlign w:val="center"/>
          </w:tcPr>
          <w:p w14:paraId="483D9F61">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彭博弈</w:t>
            </w:r>
          </w:p>
        </w:tc>
        <w:tc>
          <w:tcPr>
            <w:tcW w:w="1479" w:type="dxa"/>
            <w:gridSpan w:val="2"/>
            <w:vAlign w:val="center"/>
          </w:tcPr>
          <w:p w14:paraId="45D0587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639" w:type="dxa"/>
            <w:gridSpan w:val="11"/>
            <w:vAlign w:val="center"/>
          </w:tcPr>
          <w:p w14:paraId="6890E356">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18273016611</w:t>
            </w:r>
          </w:p>
        </w:tc>
      </w:tr>
      <w:tr w14:paraId="079C3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713" w:type="dxa"/>
            <w:gridSpan w:val="2"/>
            <w:vAlign w:val="center"/>
          </w:tcPr>
          <w:p w14:paraId="53FF972C">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9"/>
            <w:vAlign w:val="center"/>
          </w:tcPr>
          <w:p w14:paraId="41F67222">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246</w:t>
            </w:r>
          </w:p>
        </w:tc>
        <w:tc>
          <w:tcPr>
            <w:tcW w:w="1479" w:type="dxa"/>
            <w:gridSpan w:val="2"/>
            <w:vAlign w:val="center"/>
          </w:tcPr>
          <w:p w14:paraId="4BFCC17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639" w:type="dxa"/>
            <w:gridSpan w:val="11"/>
            <w:vAlign w:val="center"/>
          </w:tcPr>
          <w:p w14:paraId="27C93F2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199</w:t>
            </w:r>
          </w:p>
        </w:tc>
      </w:tr>
      <w:tr w14:paraId="53649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1500" w:hRule="atLeast"/>
          <w:jc w:val="center"/>
        </w:trPr>
        <w:tc>
          <w:tcPr>
            <w:tcW w:w="1713" w:type="dxa"/>
            <w:gridSpan w:val="2"/>
            <w:vAlign w:val="center"/>
          </w:tcPr>
          <w:p w14:paraId="674D36D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679" w:type="dxa"/>
            <w:gridSpan w:val="22"/>
            <w:vAlign w:val="center"/>
          </w:tcPr>
          <w:p w14:paraId="2E369632">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为人民群众提供医疗、护理保健服务；承担各级科研项目103项；承担湖南中医药大学中医、针灸推拿、中医护理3个本科班215名学生第四学年后期临床教学任务，30多名全日制硕士研究生的培养工作；承担三无病人、流浪乞讨人员社会救治工作；承担对突发公共卫生事件的救治工作；承担计划生育、文明城市复查、爱民义诊、大病救治捐助、帮扶济困、信访维稳、综合治理等社会任务。</w:t>
            </w:r>
          </w:p>
        </w:tc>
      </w:tr>
      <w:tr w14:paraId="15818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2464" w:hRule="atLeast"/>
          <w:jc w:val="center"/>
        </w:trPr>
        <w:tc>
          <w:tcPr>
            <w:tcW w:w="1713" w:type="dxa"/>
            <w:gridSpan w:val="2"/>
            <w:vAlign w:val="center"/>
          </w:tcPr>
          <w:p w14:paraId="1D0F72A7">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14:paraId="1860C3C0">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679" w:type="dxa"/>
            <w:gridSpan w:val="22"/>
            <w:vAlign w:val="center"/>
          </w:tcPr>
          <w:p w14:paraId="20CB594F">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.持续发挥</w:t>
            </w:r>
            <w:r>
              <w:rPr>
                <w:rFonts w:ascii="仿宋_GB2312" w:hAnsi="仿宋_GB2312" w:eastAsia="仿宋_GB2312" w:cs="仿宋_GB2312"/>
                <w:color w:val="000000"/>
                <w:sz w:val="24"/>
              </w:rPr>
              <w:t>中医药特色治疗</w:t>
            </w:r>
            <w:r>
              <w:rPr>
                <w:rFonts w:hint="eastAsia" w:ascii="仿宋_GB2312" w:hAnsi="仿宋_GB2312" w:eastAsia="仿宋_GB2312" w:cs="仿宋_GB2312"/>
                <w:color w:val="000000"/>
                <w:sz w:val="24"/>
              </w:rPr>
              <w:t>优势</w:t>
            </w:r>
          </w:p>
          <w:p w14:paraId="0C58F982">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2.持续加强学科专科内涵建设</w:t>
            </w:r>
          </w:p>
          <w:p w14:paraId="1162F867">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3.持续强化科研教学工作</w:t>
            </w:r>
          </w:p>
          <w:p w14:paraId="5A2E3B2D">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4.继续深入推进医院改革</w:t>
            </w:r>
          </w:p>
          <w:p w14:paraId="68BE7E80">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5.医院大楼提质</w:t>
            </w:r>
            <w:r>
              <w:rPr>
                <w:rFonts w:ascii="仿宋_GB2312" w:hAnsi="仿宋_GB2312" w:eastAsia="仿宋_GB2312" w:cs="仿宋_GB2312"/>
                <w:color w:val="000000"/>
                <w:sz w:val="24"/>
              </w:rPr>
              <w:t>升级</w:t>
            </w:r>
            <w:r>
              <w:rPr>
                <w:rFonts w:hint="eastAsia" w:ascii="仿宋_GB2312" w:hAnsi="仿宋_GB2312" w:eastAsia="仿宋_GB2312" w:cs="仿宋_GB2312"/>
                <w:color w:val="000000"/>
                <w:sz w:val="24"/>
              </w:rPr>
              <w:t>项目建设</w:t>
            </w:r>
          </w:p>
          <w:p w14:paraId="79EB5F2A">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6.全面抓强党建和党风廉政建设</w:t>
            </w:r>
          </w:p>
        </w:tc>
      </w:tr>
      <w:tr w14:paraId="04AA0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2260" w:hRule="atLeast"/>
          <w:jc w:val="center"/>
        </w:trPr>
        <w:tc>
          <w:tcPr>
            <w:tcW w:w="1713" w:type="dxa"/>
            <w:gridSpan w:val="2"/>
            <w:vAlign w:val="center"/>
          </w:tcPr>
          <w:p w14:paraId="2AFC0007">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679" w:type="dxa"/>
            <w:gridSpan w:val="22"/>
            <w:vAlign w:val="center"/>
          </w:tcPr>
          <w:p w14:paraId="5549E37C">
            <w:pPr>
              <w:pStyle w:val="7"/>
              <w:numPr>
                <w:ilvl w:val="0"/>
                <w:numId w:val="0"/>
              </w:numPr>
              <w:autoSpaceDN w:val="0"/>
              <w:spacing w:line="320" w:lineRule="exact"/>
              <w:ind w:left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提高医疗服务水平，全面推进专科专治，打造疾病诊疗中心，突出中医药特色优势。</w:t>
            </w:r>
          </w:p>
          <w:p w14:paraId="14297010">
            <w:pPr>
              <w:pStyle w:val="7"/>
              <w:numPr>
                <w:ilvl w:val="0"/>
                <w:numId w:val="0"/>
              </w:numPr>
              <w:autoSpaceDN w:val="0"/>
              <w:spacing w:line="320" w:lineRule="exact"/>
              <w:ind w:left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岳阳市中医医院基本医疗住院楼项目</w:t>
            </w:r>
            <w:r>
              <w:rPr>
                <w:rFonts w:hint="eastAsia" w:ascii="仿宋_GB2312" w:hAnsi="仿宋_GB2312" w:eastAsia="仿宋_GB2312" w:cs="仿宋_GB2312"/>
                <w:color w:val="000000"/>
                <w:sz w:val="24"/>
                <w:lang w:eastAsia="zh-CN"/>
              </w:rPr>
              <w:t>运行良好</w:t>
            </w:r>
            <w:r>
              <w:rPr>
                <w:rFonts w:hint="eastAsia" w:ascii="仿宋_GB2312" w:hAnsi="仿宋_GB2312" w:eastAsia="仿宋_GB2312" w:cs="仿宋_GB2312"/>
                <w:color w:val="000000"/>
                <w:sz w:val="24"/>
              </w:rPr>
              <w:t>、全面投入使用，总建筑面积</w:t>
            </w:r>
            <w:r>
              <w:rPr>
                <w:rFonts w:ascii="仿宋_GB2312" w:hAnsi="仿宋_GB2312" w:eastAsia="仿宋_GB2312" w:cs="仿宋_GB2312"/>
                <w:color w:val="000000"/>
                <w:sz w:val="24"/>
              </w:rPr>
              <w:t>15</w:t>
            </w:r>
            <w:r>
              <w:rPr>
                <w:rFonts w:hint="eastAsia" w:ascii="仿宋_GB2312" w:hAnsi="仿宋_GB2312" w:eastAsia="仿宋_GB2312" w:cs="仿宋_GB2312"/>
                <w:color w:val="000000"/>
                <w:sz w:val="24"/>
              </w:rPr>
              <w:t>万平方米，医疗业务用房</w:t>
            </w:r>
            <w:r>
              <w:rPr>
                <w:rFonts w:ascii="仿宋_GB2312" w:hAnsi="仿宋_GB2312" w:eastAsia="仿宋_GB2312" w:cs="仿宋_GB2312"/>
                <w:color w:val="000000"/>
                <w:sz w:val="24"/>
              </w:rPr>
              <w:t>9.6</w:t>
            </w:r>
            <w:r>
              <w:rPr>
                <w:rFonts w:hint="eastAsia" w:ascii="仿宋_GB2312" w:hAnsi="仿宋_GB2312" w:eastAsia="仿宋_GB2312" w:cs="仿宋_GB2312"/>
                <w:color w:val="000000"/>
                <w:sz w:val="24"/>
              </w:rPr>
              <w:t>万平方米，新增床位800张，开放床位数达1500张，诊疗环境、硬件水平、诊疗规模、服务能力全面改善。</w:t>
            </w:r>
          </w:p>
          <w:p w14:paraId="5769749C">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.完成医疗收入</w:t>
            </w:r>
            <w:r>
              <w:rPr>
                <w:rFonts w:hint="eastAsia" w:ascii="仿宋_GB2312" w:hAnsi="仿宋_GB2312" w:eastAsia="仿宋_GB2312" w:cs="仿宋_GB2312"/>
                <w:color w:val="000000"/>
                <w:sz w:val="24"/>
                <w:lang w:val="en-US" w:eastAsia="zh-CN"/>
              </w:rPr>
              <w:t>55789</w:t>
            </w:r>
            <w:r>
              <w:rPr>
                <w:rFonts w:hint="eastAsia" w:ascii="仿宋_GB2312" w:hAnsi="仿宋_GB2312" w:eastAsia="仿宋_GB2312" w:cs="仿宋_GB2312"/>
                <w:color w:val="000000"/>
                <w:sz w:val="24"/>
              </w:rPr>
              <w:t>万元，门诊量</w:t>
            </w:r>
            <w:r>
              <w:rPr>
                <w:rFonts w:hint="eastAsia" w:ascii="仿宋_GB2312" w:hAnsi="仿宋_GB2312" w:eastAsia="仿宋_GB2312" w:cs="仿宋_GB2312"/>
                <w:color w:val="000000"/>
                <w:sz w:val="24"/>
                <w:lang w:val="en-US" w:eastAsia="zh-CN"/>
              </w:rPr>
              <w:t>37.29</w:t>
            </w:r>
            <w:r>
              <w:rPr>
                <w:rFonts w:hint="eastAsia" w:ascii="仿宋_GB2312" w:hAnsi="仿宋_GB2312" w:eastAsia="仿宋_GB2312" w:cs="仿宋_GB2312"/>
                <w:color w:val="000000"/>
                <w:sz w:val="24"/>
              </w:rPr>
              <w:t>万人次，出院人次</w:t>
            </w:r>
            <w:r>
              <w:rPr>
                <w:rFonts w:hint="eastAsia" w:ascii="仿宋_GB2312" w:hAnsi="仿宋_GB2312" w:eastAsia="仿宋_GB2312" w:cs="仿宋_GB2312"/>
                <w:color w:val="000000"/>
                <w:sz w:val="24"/>
                <w:lang w:val="en-US" w:eastAsia="zh-CN"/>
              </w:rPr>
              <w:t>4.05</w:t>
            </w:r>
            <w:r>
              <w:rPr>
                <w:rFonts w:hint="eastAsia" w:ascii="仿宋_GB2312" w:hAnsi="仿宋_GB2312" w:eastAsia="仿宋_GB2312" w:cs="仿宋_GB2312"/>
                <w:color w:val="000000"/>
                <w:sz w:val="24"/>
              </w:rPr>
              <w:t>万人次。</w:t>
            </w:r>
          </w:p>
          <w:p w14:paraId="118D542C">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4</w:t>
            </w:r>
            <w:r>
              <w:rPr>
                <w:rFonts w:hint="eastAsia" w:ascii="仿宋_GB2312" w:hAnsi="仿宋_GB2312" w:eastAsia="仿宋_GB2312" w:cs="仿宋_GB2312"/>
                <w:color w:val="000000"/>
                <w:sz w:val="24"/>
              </w:rPr>
              <w:t>.抓中医药传承创新，强化机制驱动；坚持优化人才队伍机构，提升医院发展的支撑力；抓团队建设，筑牢根基；抓康复能力，做响平台；抓顾客满意度，提升口碑；加强党委纪检工会工作，共促发展。</w:t>
            </w:r>
          </w:p>
        </w:tc>
      </w:tr>
      <w:tr w14:paraId="601BA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0392" w:type="dxa"/>
            <w:gridSpan w:val="24"/>
            <w:vAlign w:val="center"/>
          </w:tcPr>
          <w:p w14:paraId="615C4BCA">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14:paraId="666CD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0392" w:type="dxa"/>
            <w:gridSpan w:val="24"/>
            <w:vAlign w:val="center"/>
          </w:tcPr>
          <w:p w14:paraId="11B409E8">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14:paraId="1D7C3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759" w:type="dxa"/>
            <w:gridSpan w:val="3"/>
            <w:vMerge w:val="restart"/>
            <w:vAlign w:val="center"/>
          </w:tcPr>
          <w:p w14:paraId="4F840C5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gridSpan w:val="2"/>
            <w:vMerge w:val="restart"/>
            <w:tcBorders>
              <w:right w:val="single" w:color="auto" w:sz="4" w:space="0"/>
            </w:tcBorders>
            <w:vAlign w:val="center"/>
          </w:tcPr>
          <w:p w14:paraId="05B7D48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553" w:type="dxa"/>
            <w:gridSpan w:val="19"/>
            <w:tcBorders>
              <w:left w:val="single" w:color="auto" w:sz="4" w:space="0"/>
            </w:tcBorders>
            <w:vAlign w:val="center"/>
          </w:tcPr>
          <w:p w14:paraId="4BBFEA98">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14:paraId="02647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1014" w:hRule="atLeast"/>
          <w:jc w:val="center"/>
        </w:trPr>
        <w:tc>
          <w:tcPr>
            <w:tcW w:w="1759" w:type="dxa"/>
            <w:gridSpan w:val="3"/>
            <w:vMerge w:val="continue"/>
            <w:vAlign w:val="center"/>
          </w:tcPr>
          <w:p w14:paraId="239CBDC4">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Merge w:val="continue"/>
            <w:tcBorders>
              <w:right w:val="single" w:color="auto" w:sz="4" w:space="0"/>
            </w:tcBorders>
            <w:vAlign w:val="center"/>
          </w:tcPr>
          <w:p w14:paraId="46D30541">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1F00B5FC">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3"/>
            <w:vAlign w:val="center"/>
          </w:tcPr>
          <w:p w14:paraId="6CC4646F">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14:paraId="2CB585FF">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4"/>
            <w:vAlign w:val="center"/>
          </w:tcPr>
          <w:p w14:paraId="5B9BF32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377" w:type="dxa"/>
            <w:gridSpan w:val="5"/>
            <w:vAlign w:val="center"/>
          </w:tcPr>
          <w:p w14:paraId="129B934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2036" w:type="dxa"/>
            <w:gridSpan w:val="4"/>
            <w:vAlign w:val="center"/>
          </w:tcPr>
          <w:p w14:paraId="0A15C5F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14:paraId="7DA5E47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14:paraId="53B43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772" w:hRule="atLeast"/>
          <w:jc w:val="center"/>
        </w:trPr>
        <w:tc>
          <w:tcPr>
            <w:tcW w:w="1759" w:type="dxa"/>
            <w:gridSpan w:val="3"/>
            <w:vAlign w:val="center"/>
          </w:tcPr>
          <w:p w14:paraId="135A9D5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Cs w:val="21"/>
              </w:rPr>
              <w:t>岳阳市中医医院</w:t>
            </w:r>
          </w:p>
        </w:tc>
        <w:tc>
          <w:tcPr>
            <w:tcW w:w="1080" w:type="dxa"/>
            <w:gridSpan w:val="2"/>
            <w:tcBorders>
              <w:right w:val="single" w:color="auto" w:sz="4" w:space="0"/>
            </w:tcBorders>
            <w:vAlign w:val="center"/>
          </w:tcPr>
          <w:p w14:paraId="6E3AAF35">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14035.83</w:t>
            </w:r>
          </w:p>
        </w:tc>
        <w:tc>
          <w:tcPr>
            <w:tcW w:w="1355" w:type="dxa"/>
            <w:gridSpan w:val="3"/>
            <w:tcBorders>
              <w:left w:val="single" w:color="auto" w:sz="4" w:space="0"/>
            </w:tcBorders>
            <w:vAlign w:val="center"/>
          </w:tcPr>
          <w:p w14:paraId="6894D468">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3"/>
            <w:vAlign w:val="center"/>
          </w:tcPr>
          <w:p w14:paraId="4145DD34">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4035.83</w:t>
            </w:r>
          </w:p>
        </w:tc>
        <w:tc>
          <w:tcPr>
            <w:tcW w:w="1705" w:type="dxa"/>
            <w:gridSpan w:val="4"/>
            <w:vAlign w:val="center"/>
          </w:tcPr>
          <w:p w14:paraId="3DCF09FB">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10</w:t>
            </w:r>
            <w:r>
              <w:rPr>
                <w:rFonts w:hint="eastAsia" w:ascii="仿宋_GB2312" w:hAnsi="仿宋_GB2312" w:eastAsia="仿宋_GB2312" w:cs="仿宋_GB2312"/>
                <w:color w:val="000000"/>
                <w:sz w:val="24"/>
              </w:rPr>
              <w:t>000</w:t>
            </w:r>
          </w:p>
        </w:tc>
        <w:tc>
          <w:tcPr>
            <w:tcW w:w="1377" w:type="dxa"/>
            <w:gridSpan w:val="5"/>
            <w:vAlign w:val="center"/>
          </w:tcPr>
          <w:p w14:paraId="5A3A7C0A">
            <w:pPr>
              <w:autoSpaceDN w:val="0"/>
              <w:spacing w:line="320" w:lineRule="exact"/>
              <w:jc w:val="center"/>
              <w:textAlignment w:val="center"/>
              <w:rPr>
                <w:rFonts w:ascii="仿宋_GB2312" w:hAnsi="仿宋_GB2312" w:eastAsia="仿宋_GB2312" w:cs="仿宋_GB2312"/>
                <w:color w:val="000000"/>
                <w:sz w:val="24"/>
              </w:rPr>
            </w:pPr>
          </w:p>
        </w:tc>
        <w:tc>
          <w:tcPr>
            <w:tcW w:w="2036" w:type="dxa"/>
            <w:gridSpan w:val="4"/>
            <w:vAlign w:val="center"/>
          </w:tcPr>
          <w:p w14:paraId="415B94EE">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 xml:space="preserve"> </w:t>
            </w:r>
          </w:p>
        </w:tc>
      </w:tr>
      <w:tr w14:paraId="21256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759" w:type="dxa"/>
            <w:gridSpan w:val="3"/>
            <w:vAlign w:val="center"/>
          </w:tcPr>
          <w:p w14:paraId="26CBF536">
            <w:pPr>
              <w:spacing w:line="320" w:lineRule="exact"/>
              <w:rPr>
                <w:rFonts w:ascii="仿宋_GB2312" w:hAnsi="仿宋_GB2312" w:eastAsia="仿宋_GB2312" w:cs="仿宋_GB2312"/>
                <w:sz w:val="24"/>
              </w:rPr>
            </w:pPr>
          </w:p>
        </w:tc>
        <w:tc>
          <w:tcPr>
            <w:tcW w:w="1080" w:type="dxa"/>
            <w:gridSpan w:val="2"/>
            <w:tcBorders>
              <w:right w:val="single" w:color="auto" w:sz="4" w:space="0"/>
            </w:tcBorders>
            <w:vAlign w:val="center"/>
          </w:tcPr>
          <w:p w14:paraId="6611E06D">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13CFCC34">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3"/>
            <w:vAlign w:val="center"/>
          </w:tcPr>
          <w:p w14:paraId="6E22E379">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4"/>
            <w:vAlign w:val="center"/>
          </w:tcPr>
          <w:p w14:paraId="061AC7A5">
            <w:pPr>
              <w:autoSpaceDN w:val="0"/>
              <w:spacing w:line="320" w:lineRule="exact"/>
              <w:jc w:val="left"/>
              <w:textAlignment w:val="center"/>
              <w:rPr>
                <w:rFonts w:ascii="仿宋_GB2312" w:hAnsi="仿宋_GB2312" w:eastAsia="仿宋_GB2312" w:cs="仿宋_GB2312"/>
                <w:color w:val="000000"/>
                <w:sz w:val="24"/>
              </w:rPr>
            </w:pPr>
          </w:p>
        </w:tc>
        <w:tc>
          <w:tcPr>
            <w:tcW w:w="1377" w:type="dxa"/>
            <w:gridSpan w:val="5"/>
            <w:vAlign w:val="center"/>
          </w:tcPr>
          <w:p w14:paraId="541F7DF6">
            <w:pPr>
              <w:autoSpaceDN w:val="0"/>
              <w:spacing w:line="320" w:lineRule="exact"/>
              <w:jc w:val="center"/>
              <w:textAlignment w:val="center"/>
              <w:rPr>
                <w:rFonts w:ascii="仿宋_GB2312" w:hAnsi="仿宋_GB2312" w:eastAsia="仿宋_GB2312" w:cs="仿宋_GB2312"/>
                <w:color w:val="000000"/>
                <w:sz w:val="24"/>
              </w:rPr>
            </w:pPr>
          </w:p>
        </w:tc>
        <w:tc>
          <w:tcPr>
            <w:tcW w:w="2036" w:type="dxa"/>
            <w:gridSpan w:val="4"/>
            <w:vAlign w:val="center"/>
          </w:tcPr>
          <w:p w14:paraId="470F8BD9">
            <w:pPr>
              <w:autoSpaceDN w:val="0"/>
              <w:spacing w:line="320" w:lineRule="exact"/>
              <w:jc w:val="left"/>
              <w:textAlignment w:val="center"/>
              <w:rPr>
                <w:rFonts w:ascii="仿宋_GB2312" w:hAnsi="仿宋_GB2312" w:eastAsia="仿宋_GB2312" w:cs="仿宋_GB2312"/>
                <w:color w:val="000000"/>
                <w:sz w:val="24"/>
              </w:rPr>
            </w:pPr>
          </w:p>
        </w:tc>
      </w:tr>
      <w:tr w14:paraId="66BEB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759" w:type="dxa"/>
            <w:gridSpan w:val="3"/>
            <w:vAlign w:val="center"/>
          </w:tcPr>
          <w:p w14:paraId="3089A583">
            <w:pPr>
              <w:spacing w:line="320" w:lineRule="exact"/>
              <w:rPr>
                <w:rFonts w:ascii="仿宋_GB2312" w:hAnsi="仿宋_GB2312" w:eastAsia="仿宋_GB2312" w:cs="仿宋_GB2312"/>
                <w:sz w:val="24"/>
              </w:rPr>
            </w:pPr>
          </w:p>
        </w:tc>
        <w:tc>
          <w:tcPr>
            <w:tcW w:w="1080" w:type="dxa"/>
            <w:gridSpan w:val="2"/>
            <w:tcBorders>
              <w:right w:val="single" w:color="auto" w:sz="4" w:space="0"/>
            </w:tcBorders>
            <w:vAlign w:val="center"/>
          </w:tcPr>
          <w:p w14:paraId="7C303915">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51012269">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3"/>
            <w:vAlign w:val="center"/>
          </w:tcPr>
          <w:p w14:paraId="00BF326B">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4"/>
            <w:vAlign w:val="center"/>
          </w:tcPr>
          <w:p w14:paraId="3241BB0F">
            <w:pPr>
              <w:autoSpaceDN w:val="0"/>
              <w:spacing w:line="320" w:lineRule="exact"/>
              <w:jc w:val="left"/>
              <w:textAlignment w:val="center"/>
              <w:rPr>
                <w:rFonts w:ascii="仿宋_GB2312" w:hAnsi="仿宋_GB2312" w:eastAsia="仿宋_GB2312" w:cs="仿宋_GB2312"/>
                <w:color w:val="000000"/>
                <w:sz w:val="24"/>
              </w:rPr>
            </w:pPr>
          </w:p>
        </w:tc>
        <w:tc>
          <w:tcPr>
            <w:tcW w:w="1377" w:type="dxa"/>
            <w:gridSpan w:val="5"/>
            <w:vAlign w:val="center"/>
          </w:tcPr>
          <w:p w14:paraId="0065D311">
            <w:pPr>
              <w:autoSpaceDN w:val="0"/>
              <w:spacing w:line="320" w:lineRule="exact"/>
              <w:jc w:val="center"/>
              <w:textAlignment w:val="center"/>
              <w:rPr>
                <w:rFonts w:ascii="仿宋_GB2312" w:hAnsi="仿宋_GB2312" w:eastAsia="仿宋_GB2312" w:cs="仿宋_GB2312"/>
                <w:color w:val="000000"/>
                <w:sz w:val="24"/>
              </w:rPr>
            </w:pPr>
          </w:p>
        </w:tc>
        <w:tc>
          <w:tcPr>
            <w:tcW w:w="2036" w:type="dxa"/>
            <w:gridSpan w:val="4"/>
            <w:vAlign w:val="center"/>
          </w:tcPr>
          <w:p w14:paraId="3FE40A1F">
            <w:pPr>
              <w:autoSpaceDN w:val="0"/>
              <w:spacing w:line="320" w:lineRule="exact"/>
              <w:jc w:val="left"/>
              <w:textAlignment w:val="center"/>
              <w:rPr>
                <w:rFonts w:ascii="仿宋_GB2312" w:hAnsi="仿宋_GB2312" w:eastAsia="仿宋_GB2312" w:cs="仿宋_GB2312"/>
                <w:color w:val="000000"/>
                <w:sz w:val="24"/>
              </w:rPr>
            </w:pPr>
          </w:p>
        </w:tc>
      </w:tr>
      <w:tr w14:paraId="26E50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0392" w:type="dxa"/>
            <w:gridSpan w:val="24"/>
            <w:vAlign w:val="center"/>
          </w:tcPr>
          <w:p w14:paraId="1A76983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14:paraId="014FD1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restart"/>
            <w:vAlign w:val="center"/>
          </w:tcPr>
          <w:p w14:paraId="65D0002E">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gridSpan w:val="2"/>
            <w:vMerge w:val="restart"/>
            <w:tcBorders>
              <w:right w:val="single" w:color="auto" w:sz="4" w:space="0"/>
            </w:tcBorders>
            <w:vAlign w:val="center"/>
          </w:tcPr>
          <w:p w14:paraId="38EEEBC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153" w:type="dxa"/>
            <w:gridSpan w:val="13"/>
            <w:tcBorders>
              <w:left w:val="single" w:color="auto" w:sz="4" w:space="0"/>
              <w:bottom w:val="single" w:color="auto" w:sz="4" w:space="0"/>
              <w:right w:val="single" w:color="auto" w:sz="4" w:space="0"/>
            </w:tcBorders>
            <w:vAlign w:val="center"/>
          </w:tcPr>
          <w:p w14:paraId="48DF1A4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2400" w:type="dxa"/>
            <w:gridSpan w:val="6"/>
            <w:tcBorders>
              <w:left w:val="single" w:color="auto" w:sz="4" w:space="0"/>
              <w:bottom w:val="single" w:color="auto" w:sz="4" w:space="0"/>
            </w:tcBorders>
            <w:vAlign w:val="center"/>
          </w:tcPr>
          <w:p w14:paraId="4E3D3FC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14:paraId="7E897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continue"/>
            <w:vAlign w:val="center"/>
          </w:tcPr>
          <w:p w14:paraId="381AA31B">
            <w:pPr>
              <w:spacing w:line="320" w:lineRule="exact"/>
              <w:jc w:val="center"/>
              <w:rPr>
                <w:rFonts w:ascii="仿宋_GB2312" w:hAnsi="仿宋_GB2312" w:eastAsia="仿宋_GB2312" w:cs="仿宋_GB2312"/>
                <w:sz w:val="24"/>
              </w:rPr>
            </w:pPr>
          </w:p>
        </w:tc>
        <w:tc>
          <w:tcPr>
            <w:tcW w:w="1080" w:type="dxa"/>
            <w:gridSpan w:val="2"/>
            <w:vMerge w:val="continue"/>
            <w:tcBorders>
              <w:right w:val="single" w:color="auto" w:sz="4" w:space="0"/>
            </w:tcBorders>
            <w:vAlign w:val="center"/>
          </w:tcPr>
          <w:p w14:paraId="6981A2BC">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vMerge w:val="restart"/>
            <w:tcBorders>
              <w:top w:val="single" w:color="auto" w:sz="4" w:space="0"/>
              <w:left w:val="single" w:color="auto" w:sz="4" w:space="0"/>
            </w:tcBorders>
            <w:vAlign w:val="center"/>
          </w:tcPr>
          <w:p w14:paraId="1A24CD9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764" w:type="dxa"/>
            <w:gridSpan w:val="6"/>
            <w:tcBorders>
              <w:top w:val="single" w:color="auto" w:sz="4" w:space="0"/>
            </w:tcBorders>
            <w:vAlign w:val="center"/>
          </w:tcPr>
          <w:p w14:paraId="3994FF1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27" w:type="dxa"/>
            <w:gridSpan w:val="3"/>
            <w:vMerge w:val="restart"/>
            <w:tcBorders>
              <w:top w:val="single" w:color="auto" w:sz="4" w:space="0"/>
              <w:right w:val="single" w:color="auto" w:sz="4" w:space="0"/>
            </w:tcBorders>
            <w:vAlign w:val="center"/>
          </w:tcPr>
          <w:p w14:paraId="2A761A6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1042" w:type="dxa"/>
            <w:gridSpan w:val="5"/>
            <w:vMerge w:val="restart"/>
            <w:tcBorders>
              <w:top w:val="single" w:color="auto" w:sz="4" w:space="0"/>
              <w:left w:val="single" w:color="auto" w:sz="4" w:space="0"/>
              <w:right w:val="single" w:color="auto" w:sz="4" w:space="0"/>
            </w:tcBorders>
            <w:vAlign w:val="center"/>
          </w:tcPr>
          <w:p w14:paraId="21667C5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1365" w:type="dxa"/>
            <w:gridSpan w:val="2"/>
            <w:vMerge w:val="restart"/>
            <w:tcBorders>
              <w:top w:val="single" w:color="auto" w:sz="4" w:space="0"/>
              <w:left w:val="single" w:color="auto" w:sz="4" w:space="0"/>
            </w:tcBorders>
            <w:vAlign w:val="center"/>
          </w:tcPr>
          <w:p w14:paraId="7048D531">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14:paraId="39D2C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continue"/>
            <w:vAlign w:val="center"/>
          </w:tcPr>
          <w:p w14:paraId="70AD7CB5">
            <w:pPr>
              <w:spacing w:line="320" w:lineRule="exact"/>
              <w:jc w:val="center"/>
              <w:rPr>
                <w:rFonts w:ascii="仿宋_GB2312" w:hAnsi="仿宋_GB2312" w:eastAsia="仿宋_GB2312" w:cs="仿宋_GB2312"/>
                <w:sz w:val="24"/>
              </w:rPr>
            </w:pPr>
          </w:p>
        </w:tc>
        <w:tc>
          <w:tcPr>
            <w:tcW w:w="1080" w:type="dxa"/>
            <w:gridSpan w:val="2"/>
            <w:vMerge w:val="continue"/>
            <w:tcBorders>
              <w:right w:val="single" w:color="auto" w:sz="4" w:space="0"/>
            </w:tcBorders>
            <w:vAlign w:val="center"/>
          </w:tcPr>
          <w:p w14:paraId="5311A552">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vMerge w:val="continue"/>
            <w:tcBorders>
              <w:left w:val="single" w:color="auto" w:sz="4" w:space="0"/>
            </w:tcBorders>
            <w:vAlign w:val="center"/>
          </w:tcPr>
          <w:p w14:paraId="518E1698">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5A2E1B0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684" w:type="dxa"/>
            <w:gridSpan w:val="3"/>
            <w:vAlign w:val="center"/>
          </w:tcPr>
          <w:p w14:paraId="52FDAEF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27" w:type="dxa"/>
            <w:gridSpan w:val="3"/>
            <w:vMerge w:val="continue"/>
            <w:tcBorders>
              <w:right w:val="single" w:color="auto" w:sz="4" w:space="0"/>
            </w:tcBorders>
            <w:vAlign w:val="center"/>
          </w:tcPr>
          <w:p w14:paraId="5BFB039C">
            <w:pPr>
              <w:autoSpaceDN w:val="0"/>
              <w:spacing w:line="320" w:lineRule="exact"/>
              <w:jc w:val="center"/>
              <w:textAlignment w:val="center"/>
              <w:rPr>
                <w:rFonts w:ascii="仿宋_GB2312" w:hAnsi="仿宋_GB2312" w:eastAsia="仿宋_GB2312" w:cs="仿宋_GB2312"/>
                <w:color w:val="000000"/>
                <w:sz w:val="24"/>
              </w:rPr>
            </w:pPr>
          </w:p>
        </w:tc>
        <w:tc>
          <w:tcPr>
            <w:tcW w:w="1042" w:type="dxa"/>
            <w:gridSpan w:val="5"/>
            <w:vMerge w:val="continue"/>
            <w:tcBorders>
              <w:left w:val="single" w:color="auto" w:sz="4" w:space="0"/>
              <w:right w:val="single" w:color="auto" w:sz="4" w:space="0"/>
            </w:tcBorders>
            <w:vAlign w:val="center"/>
          </w:tcPr>
          <w:p w14:paraId="73D0D8E7">
            <w:pPr>
              <w:autoSpaceDN w:val="0"/>
              <w:spacing w:line="320" w:lineRule="exact"/>
              <w:jc w:val="center"/>
              <w:textAlignment w:val="center"/>
              <w:rPr>
                <w:rFonts w:ascii="仿宋_GB2312" w:hAnsi="仿宋_GB2312" w:eastAsia="仿宋_GB2312" w:cs="仿宋_GB2312"/>
                <w:color w:val="000000"/>
                <w:sz w:val="24"/>
              </w:rPr>
            </w:pPr>
          </w:p>
        </w:tc>
        <w:tc>
          <w:tcPr>
            <w:tcW w:w="1365" w:type="dxa"/>
            <w:gridSpan w:val="2"/>
            <w:vMerge w:val="continue"/>
            <w:tcBorders>
              <w:left w:val="single" w:color="auto" w:sz="4" w:space="0"/>
            </w:tcBorders>
            <w:vAlign w:val="center"/>
          </w:tcPr>
          <w:p w14:paraId="67818A76">
            <w:pPr>
              <w:autoSpaceDN w:val="0"/>
              <w:spacing w:line="320" w:lineRule="exact"/>
              <w:jc w:val="center"/>
              <w:textAlignment w:val="center"/>
              <w:rPr>
                <w:rFonts w:ascii="仿宋_GB2312" w:hAnsi="仿宋_GB2312" w:eastAsia="仿宋_GB2312" w:cs="仿宋_GB2312"/>
                <w:color w:val="000000"/>
                <w:sz w:val="24"/>
              </w:rPr>
            </w:pPr>
          </w:p>
        </w:tc>
      </w:tr>
      <w:tr w14:paraId="7479B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877" w:hRule="atLeast"/>
          <w:jc w:val="center"/>
        </w:trPr>
        <w:tc>
          <w:tcPr>
            <w:tcW w:w="1759" w:type="dxa"/>
            <w:gridSpan w:val="3"/>
            <w:vAlign w:val="center"/>
          </w:tcPr>
          <w:p w14:paraId="253D1E2B">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Cs w:val="21"/>
              </w:rPr>
              <w:t>岳阳市中医医院</w:t>
            </w:r>
          </w:p>
        </w:tc>
        <w:tc>
          <w:tcPr>
            <w:tcW w:w="1080" w:type="dxa"/>
            <w:gridSpan w:val="2"/>
            <w:tcBorders>
              <w:right w:val="single" w:color="auto" w:sz="4" w:space="0"/>
            </w:tcBorders>
            <w:vAlign w:val="center"/>
          </w:tcPr>
          <w:p w14:paraId="1816E0A0">
            <w:pPr>
              <w:autoSpaceDN w:val="0"/>
              <w:spacing w:line="320" w:lineRule="exac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3051.53</w:t>
            </w:r>
          </w:p>
        </w:tc>
        <w:tc>
          <w:tcPr>
            <w:tcW w:w="1355" w:type="dxa"/>
            <w:gridSpan w:val="3"/>
            <w:tcBorders>
              <w:left w:val="single" w:color="auto" w:sz="4" w:space="0"/>
            </w:tcBorders>
            <w:vAlign w:val="center"/>
          </w:tcPr>
          <w:p w14:paraId="52C08FAE">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1986.31</w:t>
            </w:r>
          </w:p>
        </w:tc>
        <w:tc>
          <w:tcPr>
            <w:tcW w:w="1080" w:type="dxa"/>
            <w:gridSpan w:val="3"/>
            <w:vAlign w:val="center"/>
          </w:tcPr>
          <w:p w14:paraId="221B5406">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1159.45</w:t>
            </w:r>
          </w:p>
        </w:tc>
        <w:tc>
          <w:tcPr>
            <w:tcW w:w="1684" w:type="dxa"/>
            <w:gridSpan w:val="3"/>
            <w:vAlign w:val="center"/>
          </w:tcPr>
          <w:p w14:paraId="1A8D0A0F">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826.86</w:t>
            </w:r>
          </w:p>
        </w:tc>
        <w:tc>
          <w:tcPr>
            <w:tcW w:w="1027" w:type="dxa"/>
            <w:gridSpan w:val="3"/>
            <w:vAlign w:val="center"/>
          </w:tcPr>
          <w:p w14:paraId="3234E633">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1065.22</w:t>
            </w:r>
          </w:p>
        </w:tc>
        <w:tc>
          <w:tcPr>
            <w:tcW w:w="1042" w:type="dxa"/>
            <w:gridSpan w:val="5"/>
            <w:tcBorders>
              <w:right w:val="single" w:color="auto" w:sz="4" w:space="0"/>
            </w:tcBorders>
            <w:vAlign w:val="center"/>
          </w:tcPr>
          <w:p w14:paraId="0C749BB2">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10984.30</w:t>
            </w:r>
          </w:p>
        </w:tc>
        <w:tc>
          <w:tcPr>
            <w:tcW w:w="1365" w:type="dxa"/>
            <w:gridSpan w:val="2"/>
            <w:tcBorders>
              <w:left w:val="single" w:color="auto" w:sz="4" w:space="0"/>
            </w:tcBorders>
            <w:vAlign w:val="center"/>
          </w:tcPr>
          <w:p w14:paraId="08E37107">
            <w:pPr>
              <w:autoSpaceDN w:val="0"/>
              <w:spacing w:line="320" w:lineRule="exact"/>
              <w:jc w:val="center"/>
              <w:textAlignment w:val="center"/>
              <w:rPr>
                <w:rFonts w:ascii="仿宋_GB2312" w:hAnsi="仿宋_GB2312" w:eastAsia="仿宋_GB2312" w:cs="仿宋_GB2312"/>
                <w:color w:val="000000"/>
                <w:sz w:val="24"/>
              </w:rPr>
            </w:pPr>
          </w:p>
        </w:tc>
      </w:tr>
      <w:tr w14:paraId="1C041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178DAA99">
            <w:pPr>
              <w:spacing w:line="320" w:lineRule="exact"/>
              <w:jc w:val="left"/>
              <w:rPr>
                <w:rFonts w:ascii="仿宋_GB2312" w:hAnsi="仿宋_GB2312" w:eastAsia="仿宋_GB2312" w:cs="仿宋_GB2312"/>
                <w:color w:val="000000"/>
                <w:sz w:val="24"/>
              </w:rPr>
            </w:pPr>
          </w:p>
        </w:tc>
        <w:tc>
          <w:tcPr>
            <w:tcW w:w="1080" w:type="dxa"/>
            <w:gridSpan w:val="2"/>
            <w:tcBorders>
              <w:right w:val="single" w:color="auto" w:sz="4" w:space="0"/>
            </w:tcBorders>
            <w:vAlign w:val="center"/>
          </w:tcPr>
          <w:p w14:paraId="5E4B453B">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71EAD714">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318F6087">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599B8D05">
            <w:pPr>
              <w:autoSpaceDN w:val="0"/>
              <w:spacing w:line="320" w:lineRule="exact"/>
              <w:jc w:val="center"/>
              <w:textAlignment w:val="center"/>
              <w:rPr>
                <w:rFonts w:ascii="仿宋_GB2312" w:hAnsi="仿宋_GB2312" w:eastAsia="仿宋_GB2312" w:cs="仿宋_GB2312"/>
                <w:color w:val="000000"/>
                <w:sz w:val="24"/>
              </w:rPr>
            </w:pPr>
          </w:p>
        </w:tc>
        <w:tc>
          <w:tcPr>
            <w:tcW w:w="1027" w:type="dxa"/>
            <w:gridSpan w:val="3"/>
            <w:vAlign w:val="center"/>
          </w:tcPr>
          <w:p w14:paraId="2A07713B">
            <w:pPr>
              <w:autoSpaceDN w:val="0"/>
              <w:spacing w:line="320" w:lineRule="exact"/>
              <w:jc w:val="center"/>
              <w:textAlignment w:val="center"/>
              <w:rPr>
                <w:rFonts w:ascii="仿宋_GB2312" w:hAnsi="仿宋_GB2312" w:eastAsia="仿宋_GB2312" w:cs="仿宋_GB2312"/>
                <w:color w:val="000000"/>
                <w:sz w:val="24"/>
              </w:rPr>
            </w:pPr>
          </w:p>
        </w:tc>
        <w:tc>
          <w:tcPr>
            <w:tcW w:w="1042" w:type="dxa"/>
            <w:gridSpan w:val="5"/>
            <w:tcBorders>
              <w:right w:val="single" w:color="auto" w:sz="4" w:space="0"/>
            </w:tcBorders>
            <w:vAlign w:val="center"/>
          </w:tcPr>
          <w:p w14:paraId="4347D1A3">
            <w:pPr>
              <w:autoSpaceDN w:val="0"/>
              <w:spacing w:line="320" w:lineRule="exact"/>
              <w:jc w:val="center"/>
              <w:textAlignment w:val="center"/>
              <w:rPr>
                <w:rFonts w:ascii="仿宋_GB2312" w:hAnsi="仿宋_GB2312" w:eastAsia="仿宋_GB2312" w:cs="仿宋_GB2312"/>
                <w:color w:val="000000"/>
                <w:sz w:val="24"/>
              </w:rPr>
            </w:pPr>
          </w:p>
        </w:tc>
        <w:tc>
          <w:tcPr>
            <w:tcW w:w="1365" w:type="dxa"/>
            <w:gridSpan w:val="2"/>
            <w:tcBorders>
              <w:left w:val="single" w:color="auto" w:sz="4" w:space="0"/>
            </w:tcBorders>
            <w:vAlign w:val="center"/>
          </w:tcPr>
          <w:p w14:paraId="2E9268DA">
            <w:pPr>
              <w:autoSpaceDN w:val="0"/>
              <w:spacing w:line="320" w:lineRule="exact"/>
              <w:jc w:val="center"/>
              <w:textAlignment w:val="center"/>
              <w:rPr>
                <w:rFonts w:ascii="仿宋_GB2312" w:hAnsi="仿宋_GB2312" w:eastAsia="仿宋_GB2312" w:cs="仿宋_GB2312"/>
                <w:color w:val="000000"/>
                <w:sz w:val="24"/>
              </w:rPr>
            </w:pPr>
          </w:p>
        </w:tc>
      </w:tr>
      <w:tr w14:paraId="79E0A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06EC1DA8">
            <w:pPr>
              <w:spacing w:line="320" w:lineRule="exact"/>
              <w:jc w:val="left"/>
              <w:rPr>
                <w:rFonts w:ascii="仿宋_GB2312" w:hAnsi="仿宋_GB2312" w:eastAsia="仿宋_GB2312" w:cs="仿宋_GB2312"/>
                <w:color w:val="000000"/>
                <w:sz w:val="24"/>
              </w:rPr>
            </w:pPr>
          </w:p>
        </w:tc>
        <w:tc>
          <w:tcPr>
            <w:tcW w:w="1080" w:type="dxa"/>
            <w:gridSpan w:val="2"/>
            <w:tcBorders>
              <w:right w:val="single" w:color="auto" w:sz="4" w:space="0"/>
            </w:tcBorders>
            <w:vAlign w:val="center"/>
          </w:tcPr>
          <w:p w14:paraId="03D5D4A7">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60E47451">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1BA13E3D">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5EE218A5">
            <w:pPr>
              <w:autoSpaceDN w:val="0"/>
              <w:spacing w:line="320" w:lineRule="exact"/>
              <w:jc w:val="center"/>
              <w:textAlignment w:val="center"/>
              <w:rPr>
                <w:rFonts w:ascii="仿宋_GB2312" w:hAnsi="仿宋_GB2312" w:eastAsia="仿宋_GB2312" w:cs="仿宋_GB2312"/>
                <w:color w:val="000000"/>
                <w:sz w:val="24"/>
              </w:rPr>
            </w:pPr>
          </w:p>
        </w:tc>
        <w:tc>
          <w:tcPr>
            <w:tcW w:w="1027" w:type="dxa"/>
            <w:gridSpan w:val="3"/>
            <w:vAlign w:val="center"/>
          </w:tcPr>
          <w:p w14:paraId="06E0694D">
            <w:pPr>
              <w:autoSpaceDN w:val="0"/>
              <w:spacing w:line="320" w:lineRule="exact"/>
              <w:jc w:val="center"/>
              <w:textAlignment w:val="center"/>
              <w:rPr>
                <w:rFonts w:ascii="仿宋_GB2312" w:hAnsi="仿宋_GB2312" w:eastAsia="仿宋_GB2312" w:cs="仿宋_GB2312"/>
                <w:color w:val="000000"/>
                <w:sz w:val="24"/>
              </w:rPr>
            </w:pPr>
          </w:p>
        </w:tc>
        <w:tc>
          <w:tcPr>
            <w:tcW w:w="1042" w:type="dxa"/>
            <w:gridSpan w:val="5"/>
            <w:tcBorders>
              <w:right w:val="single" w:color="auto" w:sz="4" w:space="0"/>
            </w:tcBorders>
            <w:vAlign w:val="center"/>
          </w:tcPr>
          <w:p w14:paraId="3173E794">
            <w:pPr>
              <w:autoSpaceDN w:val="0"/>
              <w:spacing w:line="320" w:lineRule="exact"/>
              <w:jc w:val="center"/>
              <w:textAlignment w:val="center"/>
              <w:rPr>
                <w:rFonts w:ascii="仿宋_GB2312" w:hAnsi="仿宋_GB2312" w:eastAsia="仿宋_GB2312" w:cs="仿宋_GB2312"/>
                <w:color w:val="000000"/>
                <w:sz w:val="24"/>
              </w:rPr>
            </w:pPr>
          </w:p>
        </w:tc>
        <w:tc>
          <w:tcPr>
            <w:tcW w:w="1365" w:type="dxa"/>
            <w:gridSpan w:val="2"/>
            <w:tcBorders>
              <w:left w:val="single" w:color="auto" w:sz="4" w:space="0"/>
            </w:tcBorders>
            <w:vAlign w:val="center"/>
          </w:tcPr>
          <w:p w14:paraId="2F94F06E">
            <w:pPr>
              <w:autoSpaceDN w:val="0"/>
              <w:spacing w:line="320" w:lineRule="exact"/>
              <w:jc w:val="center"/>
              <w:textAlignment w:val="center"/>
              <w:rPr>
                <w:rFonts w:ascii="仿宋_GB2312" w:hAnsi="仿宋_GB2312" w:eastAsia="仿宋_GB2312" w:cs="仿宋_GB2312"/>
                <w:color w:val="000000"/>
                <w:sz w:val="24"/>
              </w:rPr>
            </w:pPr>
          </w:p>
        </w:tc>
      </w:tr>
      <w:tr w14:paraId="0CDA4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3775338F">
            <w:pPr>
              <w:spacing w:line="320" w:lineRule="exact"/>
              <w:jc w:val="left"/>
              <w:rPr>
                <w:rFonts w:ascii="仿宋_GB2312" w:hAnsi="仿宋_GB2312" w:eastAsia="仿宋_GB2312" w:cs="仿宋_GB2312"/>
                <w:color w:val="000000"/>
                <w:sz w:val="24"/>
              </w:rPr>
            </w:pPr>
          </w:p>
        </w:tc>
        <w:tc>
          <w:tcPr>
            <w:tcW w:w="1080" w:type="dxa"/>
            <w:gridSpan w:val="2"/>
            <w:tcBorders>
              <w:right w:val="single" w:color="auto" w:sz="4" w:space="0"/>
            </w:tcBorders>
            <w:vAlign w:val="center"/>
          </w:tcPr>
          <w:p w14:paraId="02D4A74F">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04A7E467">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4E74BA64">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6D356ABA">
            <w:pPr>
              <w:autoSpaceDN w:val="0"/>
              <w:spacing w:line="320" w:lineRule="exact"/>
              <w:jc w:val="center"/>
              <w:textAlignment w:val="center"/>
              <w:rPr>
                <w:rFonts w:ascii="仿宋_GB2312" w:hAnsi="仿宋_GB2312" w:eastAsia="仿宋_GB2312" w:cs="仿宋_GB2312"/>
                <w:color w:val="000000"/>
                <w:sz w:val="24"/>
              </w:rPr>
            </w:pPr>
          </w:p>
        </w:tc>
        <w:tc>
          <w:tcPr>
            <w:tcW w:w="1027" w:type="dxa"/>
            <w:gridSpan w:val="3"/>
            <w:vAlign w:val="center"/>
          </w:tcPr>
          <w:p w14:paraId="12E794AE">
            <w:pPr>
              <w:autoSpaceDN w:val="0"/>
              <w:spacing w:line="320" w:lineRule="exact"/>
              <w:jc w:val="center"/>
              <w:textAlignment w:val="center"/>
              <w:rPr>
                <w:rFonts w:ascii="仿宋_GB2312" w:hAnsi="仿宋_GB2312" w:eastAsia="仿宋_GB2312" w:cs="仿宋_GB2312"/>
                <w:color w:val="000000"/>
                <w:sz w:val="24"/>
              </w:rPr>
            </w:pPr>
          </w:p>
        </w:tc>
        <w:tc>
          <w:tcPr>
            <w:tcW w:w="1042" w:type="dxa"/>
            <w:gridSpan w:val="5"/>
            <w:tcBorders>
              <w:right w:val="single" w:color="auto" w:sz="4" w:space="0"/>
            </w:tcBorders>
            <w:vAlign w:val="center"/>
          </w:tcPr>
          <w:p w14:paraId="3C9886A6">
            <w:pPr>
              <w:autoSpaceDN w:val="0"/>
              <w:spacing w:line="320" w:lineRule="exact"/>
              <w:jc w:val="center"/>
              <w:textAlignment w:val="center"/>
              <w:rPr>
                <w:rFonts w:ascii="仿宋_GB2312" w:hAnsi="仿宋_GB2312" w:eastAsia="仿宋_GB2312" w:cs="仿宋_GB2312"/>
                <w:color w:val="000000"/>
                <w:sz w:val="24"/>
              </w:rPr>
            </w:pPr>
          </w:p>
        </w:tc>
        <w:tc>
          <w:tcPr>
            <w:tcW w:w="1365" w:type="dxa"/>
            <w:gridSpan w:val="2"/>
            <w:tcBorders>
              <w:left w:val="single" w:color="auto" w:sz="4" w:space="0"/>
            </w:tcBorders>
            <w:vAlign w:val="center"/>
          </w:tcPr>
          <w:p w14:paraId="151D0FA0">
            <w:pPr>
              <w:autoSpaceDN w:val="0"/>
              <w:spacing w:line="320" w:lineRule="exact"/>
              <w:jc w:val="center"/>
              <w:textAlignment w:val="center"/>
              <w:rPr>
                <w:rFonts w:ascii="仿宋_GB2312" w:hAnsi="仿宋_GB2312" w:eastAsia="仿宋_GB2312" w:cs="仿宋_GB2312"/>
                <w:color w:val="000000"/>
                <w:sz w:val="24"/>
              </w:rPr>
            </w:pPr>
          </w:p>
        </w:tc>
      </w:tr>
      <w:tr w14:paraId="70F93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restart"/>
            <w:vAlign w:val="center"/>
          </w:tcPr>
          <w:p w14:paraId="4251BC09">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gridSpan w:val="2"/>
            <w:vMerge w:val="restart"/>
            <w:tcBorders>
              <w:right w:val="single" w:color="auto" w:sz="4" w:space="0"/>
            </w:tcBorders>
            <w:vAlign w:val="center"/>
          </w:tcPr>
          <w:p w14:paraId="43262E7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14:paraId="33FC8297">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553" w:type="dxa"/>
            <w:gridSpan w:val="19"/>
            <w:tcBorders>
              <w:left w:val="single" w:color="auto" w:sz="4" w:space="0"/>
            </w:tcBorders>
            <w:vAlign w:val="center"/>
          </w:tcPr>
          <w:p w14:paraId="409E4BF0">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14:paraId="2676D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continue"/>
            <w:vAlign w:val="center"/>
          </w:tcPr>
          <w:p w14:paraId="774EC3EF">
            <w:pPr>
              <w:spacing w:line="320" w:lineRule="exact"/>
              <w:jc w:val="center"/>
              <w:rPr>
                <w:rFonts w:ascii="仿宋_GB2312" w:hAnsi="仿宋_GB2312" w:eastAsia="仿宋_GB2312" w:cs="仿宋_GB2312"/>
                <w:sz w:val="24"/>
              </w:rPr>
            </w:pPr>
          </w:p>
        </w:tc>
        <w:tc>
          <w:tcPr>
            <w:tcW w:w="1080" w:type="dxa"/>
            <w:gridSpan w:val="2"/>
            <w:vMerge w:val="continue"/>
            <w:tcBorders>
              <w:right w:val="single" w:color="auto" w:sz="4" w:space="0"/>
            </w:tcBorders>
            <w:vAlign w:val="center"/>
          </w:tcPr>
          <w:p w14:paraId="326411D0">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71FDBADE">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3"/>
            <w:vAlign w:val="center"/>
          </w:tcPr>
          <w:p w14:paraId="5B49B1C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684" w:type="dxa"/>
            <w:gridSpan w:val="3"/>
            <w:vAlign w:val="center"/>
          </w:tcPr>
          <w:p w14:paraId="588BB62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3434" w:type="dxa"/>
            <w:gridSpan w:val="10"/>
            <w:vAlign w:val="center"/>
          </w:tcPr>
          <w:p w14:paraId="6E56901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14:paraId="49912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858" w:hRule="atLeast"/>
          <w:jc w:val="center"/>
        </w:trPr>
        <w:tc>
          <w:tcPr>
            <w:tcW w:w="1759" w:type="dxa"/>
            <w:gridSpan w:val="3"/>
            <w:vAlign w:val="center"/>
          </w:tcPr>
          <w:p w14:paraId="41AA5CA5">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20FA08CD">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7F4A3F66">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79F63660">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5170EBD9">
            <w:pPr>
              <w:autoSpaceDN w:val="0"/>
              <w:spacing w:line="320" w:lineRule="exact"/>
              <w:jc w:val="center"/>
              <w:textAlignment w:val="center"/>
              <w:rPr>
                <w:rFonts w:ascii="仿宋_GB2312" w:hAnsi="仿宋_GB2312" w:eastAsia="仿宋_GB2312" w:cs="仿宋_GB2312"/>
                <w:color w:val="000000"/>
                <w:sz w:val="24"/>
              </w:rPr>
            </w:pPr>
          </w:p>
        </w:tc>
        <w:tc>
          <w:tcPr>
            <w:tcW w:w="3434" w:type="dxa"/>
            <w:gridSpan w:val="10"/>
            <w:vAlign w:val="center"/>
          </w:tcPr>
          <w:p w14:paraId="307509B5">
            <w:pPr>
              <w:autoSpaceDN w:val="0"/>
              <w:spacing w:line="320" w:lineRule="exact"/>
              <w:jc w:val="center"/>
              <w:textAlignment w:val="center"/>
              <w:rPr>
                <w:rFonts w:ascii="仿宋_GB2312" w:hAnsi="仿宋_GB2312" w:eastAsia="仿宋_GB2312" w:cs="仿宋_GB2312"/>
                <w:color w:val="000000"/>
                <w:sz w:val="24"/>
              </w:rPr>
            </w:pPr>
          </w:p>
        </w:tc>
      </w:tr>
      <w:tr w14:paraId="2180F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75FBD992">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7601325E">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254BB7F3">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4A1A94C7">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4C9BAFD2">
            <w:pPr>
              <w:autoSpaceDN w:val="0"/>
              <w:spacing w:line="320" w:lineRule="exact"/>
              <w:jc w:val="center"/>
              <w:textAlignment w:val="center"/>
              <w:rPr>
                <w:rFonts w:ascii="仿宋_GB2312" w:hAnsi="仿宋_GB2312" w:eastAsia="仿宋_GB2312" w:cs="仿宋_GB2312"/>
                <w:color w:val="000000"/>
                <w:sz w:val="24"/>
              </w:rPr>
            </w:pPr>
          </w:p>
        </w:tc>
        <w:tc>
          <w:tcPr>
            <w:tcW w:w="3434" w:type="dxa"/>
            <w:gridSpan w:val="10"/>
            <w:vAlign w:val="center"/>
          </w:tcPr>
          <w:p w14:paraId="53A1EECF">
            <w:pPr>
              <w:autoSpaceDN w:val="0"/>
              <w:spacing w:line="320" w:lineRule="exact"/>
              <w:jc w:val="center"/>
              <w:textAlignment w:val="center"/>
              <w:rPr>
                <w:rFonts w:ascii="仿宋_GB2312" w:hAnsi="仿宋_GB2312" w:eastAsia="仿宋_GB2312" w:cs="仿宋_GB2312"/>
                <w:color w:val="000000"/>
                <w:sz w:val="24"/>
              </w:rPr>
            </w:pPr>
          </w:p>
        </w:tc>
      </w:tr>
      <w:tr w14:paraId="2D3DA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51863231">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24D30982">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36D0D7B2">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1C924D29">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55397A27">
            <w:pPr>
              <w:autoSpaceDN w:val="0"/>
              <w:spacing w:line="320" w:lineRule="exact"/>
              <w:jc w:val="center"/>
              <w:textAlignment w:val="center"/>
              <w:rPr>
                <w:rFonts w:ascii="仿宋_GB2312" w:hAnsi="仿宋_GB2312" w:eastAsia="仿宋_GB2312" w:cs="仿宋_GB2312"/>
                <w:color w:val="000000"/>
                <w:sz w:val="24"/>
              </w:rPr>
            </w:pPr>
          </w:p>
        </w:tc>
        <w:tc>
          <w:tcPr>
            <w:tcW w:w="3434" w:type="dxa"/>
            <w:gridSpan w:val="10"/>
            <w:vAlign w:val="center"/>
          </w:tcPr>
          <w:p w14:paraId="7FE02435">
            <w:pPr>
              <w:autoSpaceDN w:val="0"/>
              <w:spacing w:line="320" w:lineRule="exact"/>
              <w:jc w:val="center"/>
              <w:textAlignment w:val="center"/>
              <w:rPr>
                <w:rFonts w:ascii="仿宋_GB2312" w:hAnsi="仿宋_GB2312" w:eastAsia="仿宋_GB2312" w:cs="仿宋_GB2312"/>
                <w:color w:val="000000"/>
                <w:sz w:val="24"/>
              </w:rPr>
            </w:pPr>
          </w:p>
        </w:tc>
      </w:tr>
      <w:tr w14:paraId="01443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444EA218">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40658AFF">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3"/>
            <w:tcBorders>
              <w:left w:val="single" w:color="auto" w:sz="4" w:space="0"/>
            </w:tcBorders>
            <w:vAlign w:val="center"/>
          </w:tcPr>
          <w:p w14:paraId="53CD7E86">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14:paraId="26245FC1">
            <w:pPr>
              <w:autoSpaceDN w:val="0"/>
              <w:spacing w:line="320" w:lineRule="exact"/>
              <w:jc w:val="center"/>
              <w:textAlignment w:val="center"/>
              <w:rPr>
                <w:rFonts w:ascii="仿宋_GB2312" w:hAnsi="仿宋_GB2312" w:eastAsia="仿宋_GB2312" w:cs="仿宋_GB2312"/>
                <w:color w:val="000000"/>
                <w:sz w:val="24"/>
              </w:rPr>
            </w:pPr>
          </w:p>
        </w:tc>
        <w:tc>
          <w:tcPr>
            <w:tcW w:w="1684" w:type="dxa"/>
            <w:gridSpan w:val="3"/>
            <w:vAlign w:val="center"/>
          </w:tcPr>
          <w:p w14:paraId="7C108767">
            <w:pPr>
              <w:autoSpaceDN w:val="0"/>
              <w:spacing w:line="320" w:lineRule="exact"/>
              <w:jc w:val="center"/>
              <w:textAlignment w:val="center"/>
              <w:rPr>
                <w:rFonts w:ascii="仿宋_GB2312" w:hAnsi="仿宋_GB2312" w:eastAsia="仿宋_GB2312" w:cs="仿宋_GB2312"/>
                <w:color w:val="000000"/>
                <w:sz w:val="24"/>
              </w:rPr>
            </w:pPr>
          </w:p>
        </w:tc>
        <w:tc>
          <w:tcPr>
            <w:tcW w:w="3434" w:type="dxa"/>
            <w:gridSpan w:val="10"/>
            <w:vAlign w:val="center"/>
          </w:tcPr>
          <w:p w14:paraId="4DB037FF">
            <w:pPr>
              <w:autoSpaceDN w:val="0"/>
              <w:spacing w:line="320" w:lineRule="exact"/>
              <w:jc w:val="center"/>
              <w:textAlignment w:val="center"/>
              <w:rPr>
                <w:rFonts w:ascii="仿宋_GB2312" w:hAnsi="仿宋_GB2312" w:eastAsia="仿宋_GB2312" w:cs="仿宋_GB2312"/>
                <w:color w:val="000000"/>
                <w:sz w:val="24"/>
              </w:rPr>
            </w:pPr>
          </w:p>
        </w:tc>
      </w:tr>
      <w:tr w14:paraId="0024C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restart"/>
            <w:vAlign w:val="center"/>
          </w:tcPr>
          <w:p w14:paraId="1EBB003F">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gridSpan w:val="2"/>
            <w:vMerge w:val="restart"/>
            <w:tcBorders>
              <w:right w:val="single" w:color="auto" w:sz="4" w:space="0"/>
            </w:tcBorders>
            <w:vAlign w:val="center"/>
          </w:tcPr>
          <w:p w14:paraId="14C847C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14:paraId="32784E88">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5656" w:type="dxa"/>
            <w:gridSpan w:val="16"/>
            <w:tcBorders>
              <w:left w:val="single" w:color="auto" w:sz="4" w:space="0"/>
              <w:right w:val="single" w:color="auto" w:sz="4" w:space="0"/>
            </w:tcBorders>
            <w:vAlign w:val="center"/>
          </w:tcPr>
          <w:p w14:paraId="098293FE">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897" w:type="dxa"/>
            <w:gridSpan w:val="3"/>
            <w:vMerge w:val="restart"/>
            <w:tcBorders>
              <w:left w:val="single" w:color="auto" w:sz="4" w:space="0"/>
            </w:tcBorders>
            <w:vAlign w:val="center"/>
          </w:tcPr>
          <w:p w14:paraId="2AE91F1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14:paraId="4811E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Merge w:val="continue"/>
            <w:vAlign w:val="center"/>
          </w:tcPr>
          <w:p w14:paraId="142F1ED7">
            <w:pPr>
              <w:spacing w:line="320" w:lineRule="exact"/>
              <w:jc w:val="center"/>
              <w:rPr>
                <w:rFonts w:ascii="仿宋_GB2312" w:hAnsi="仿宋_GB2312" w:eastAsia="仿宋_GB2312" w:cs="仿宋_GB2312"/>
                <w:sz w:val="24"/>
              </w:rPr>
            </w:pPr>
          </w:p>
        </w:tc>
        <w:tc>
          <w:tcPr>
            <w:tcW w:w="1080" w:type="dxa"/>
            <w:gridSpan w:val="2"/>
            <w:vMerge w:val="continue"/>
            <w:tcBorders>
              <w:right w:val="single" w:color="auto" w:sz="4" w:space="0"/>
            </w:tcBorders>
            <w:vAlign w:val="center"/>
          </w:tcPr>
          <w:p w14:paraId="3FBAD769">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6"/>
            <w:tcBorders>
              <w:left w:val="single" w:color="auto" w:sz="4" w:space="0"/>
            </w:tcBorders>
            <w:vAlign w:val="center"/>
          </w:tcPr>
          <w:p w14:paraId="1A6C31F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221" w:type="dxa"/>
            <w:gridSpan w:val="10"/>
            <w:tcBorders>
              <w:right w:val="single" w:color="auto" w:sz="4" w:space="0"/>
            </w:tcBorders>
            <w:vAlign w:val="center"/>
          </w:tcPr>
          <w:p w14:paraId="7D4AE5C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1897" w:type="dxa"/>
            <w:gridSpan w:val="3"/>
            <w:vMerge w:val="continue"/>
            <w:tcBorders>
              <w:left w:val="single" w:color="auto" w:sz="4" w:space="0"/>
            </w:tcBorders>
            <w:vAlign w:val="center"/>
          </w:tcPr>
          <w:p w14:paraId="55BA560C">
            <w:pPr>
              <w:autoSpaceDN w:val="0"/>
              <w:spacing w:line="320" w:lineRule="exact"/>
              <w:jc w:val="center"/>
              <w:textAlignment w:val="center"/>
              <w:rPr>
                <w:rFonts w:ascii="仿宋_GB2312" w:hAnsi="仿宋_GB2312" w:eastAsia="仿宋_GB2312" w:cs="仿宋_GB2312"/>
                <w:color w:val="000000"/>
                <w:sz w:val="24"/>
              </w:rPr>
            </w:pPr>
          </w:p>
        </w:tc>
      </w:tr>
      <w:tr w14:paraId="13BCC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855" w:hRule="atLeast"/>
          <w:jc w:val="center"/>
        </w:trPr>
        <w:tc>
          <w:tcPr>
            <w:tcW w:w="1759" w:type="dxa"/>
            <w:gridSpan w:val="3"/>
            <w:vAlign w:val="center"/>
          </w:tcPr>
          <w:p w14:paraId="208CD7A9">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379BCBA5">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6"/>
            <w:tcBorders>
              <w:left w:val="single" w:color="auto" w:sz="4" w:space="0"/>
            </w:tcBorders>
            <w:vAlign w:val="center"/>
          </w:tcPr>
          <w:p w14:paraId="37998351">
            <w:pPr>
              <w:autoSpaceDN w:val="0"/>
              <w:spacing w:line="320" w:lineRule="exact"/>
              <w:jc w:val="center"/>
              <w:textAlignment w:val="center"/>
              <w:rPr>
                <w:rFonts w:ascii="仿宋_GB2312" w:hAnsi="仿宋_GB2312" w:eastAsia="仿宋_GB2312" w:cs="仿宋_GB2312"/>
                <w:color w:val="000000"/>
                <w:sz w:val="24"/>
              </w:rPr>
            </w:pPr>
          </w:p>
        </w:tc>
        <w:tc>
          <w:tcPr>
            <w:tcW w:w="3221" w:type="dxa"/>
            <w:gridSpan w:val="10"/>
            <w:vAlign w:val="center"/>
          </w:tcPr>
          <w:p w14:paraId="0D4E0FFB">
            <w:pPr>
              <w:autoSpaceDN w:val="0"/>
              <w:spacing w:line="320" w:lineRule="exact"/>
              <w:jc w:val="center"/>
              <w:textAlignment w:val="center"/>
              <w:rPr>
                <w:rFonts w:ascii="仿宋_GB2312" w:hAnsi="仿宋_GB2312" w:eastAsia="仿宋_GB2312" w:cs="仿宋_GB2312"/>
                <w:color w:val="000000"/>
                <w:sz w:val="24"/>
              </w:rPr>
            </w:pPr>
          </w:p>
        </w:tc>
        <w:tc>
          <w:tcPr>
            <w:tcW w:w="1897" w:type="dxa"/>
            <w:gridSpan w:val="3"/>
            <w:vAlign w:val="center"/>
          </w:tcPr>
          <w:p w14:paraId="0C93C18D">
            <w:pPr>
              <w:autoSpaceDN w:val="0"/>
              <w:spacing w:line="320" w:lineRule="exact"/>
              <w:jc w:val="center"/>
              <w:textAlignment w:val="center"/>
              <w:rPr>
                <w:rFonts w:ascii="仿宋_GB2312" w:hAnsi="仿宋_GB2312" w:eastAsia="仿宋_GB2312" w:cs="仿宋_GB2312"/>
                <w:color w:val="000000"/>
                <w:sz w:val="24"/>
              </w:rPr>
            </w:pPr>
          </w:p>
        </w:tc>
      </w:tr>
      <w:tr w14:paraId="4120D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614FBFD7">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7C60C469">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6"/>
            <w:tcBorders>
              <w:left w:val="single" w:color="auto" w:sz="4" w:space="0"/>
            </w:tcBorders>
            <w:vAlign w:val="center"/>
          </w:tcPr>
          <w:p w14:paraId="43038925">
            <w:pPr>
              <w:autoSpaceDN w:val="0"/>
              <w:spacing w:line="320" w:lineRule="exact"/>
              <w:jc w:val="center"/>
              <w:textAlignment w:val="center"/>
              <w:rPr>
                <w:rFonts w:ascii="仿宋_GB2312" w:hAnsi="仿宋_GB2312" w:eastAsia="仿宋_GB2312" w:cs="仿宋_GB2312"/>
                <w:color w:val="000000"/>
                <w:sz w:val="24"/>
              </w:rPr>
            </w:pPr>
          </w:p>
        </w:tc>
        <w:tc>
          <w:tcPr>
            <w:tcW w:w="3221" w:type="dxa"/>
            <w:gridSpan w:val="10"/>
            <w:vAlign w:val="center"/>
          </w:tcPr>
          <w:p w14:paraId="55B5FF48">
            <w:pPr>
              <w:autoSpaceDN w:val="0"/>
              <w:spacing w:line="320" w:lineRule="exact"/>
              <w:jc w:val="center"/>
              <w:textAlignment w:val="center"/>
              <w:rPr>
                <w:rFonts w:ascii="仿宋_GB2312" w:hAnsi="仿宋_GB2312" w:eastAsia="仿宋_GB2312" w:cs="仿宋_GB2312"/>
                <w:color w:val="000000"/>
                <w:sz w:val="24"/>
              </w:rPr>
            </w:pPr>
          </w:p>
        </w:tc>
        <w:tc>
          <w:tcPr>
            <w:tcW w:w="1897" w:type="dxa"/>
            <w:gridSpan w:val="3"/>
            <w:vAlign w:val="center"/>
          </w:tcPr>
          <w:p w14:paraId="7E6D7A6B">
            <w:pPr>
              <w:autoSpaceDN w:val="0"/>
              <w:spacing w:line="320" w:lineRule="exact"/>
              <w:jc w:val="center"/>
              <w:textAlignment w:val="center"/>
              <w:rPr>
                <w:rFonts w:ascii="仿宋_GB2312" w:hAnsi="仿宋_GB2312" w:eastAsia="仿宋_GB2312" w:cs="仿宋_GB2312"/>
                <w:color w:val="000000"/>
                <w:sz w:val="24"/>
              </w:rPr>
            </w:pPr>
          </w:p>
        </w:tc>
      </w:tr>
      <w:tr w14:paraId="2FC41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7F9A4EEE">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2A030F8A">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6"/>
            <w:tcBorders>
              <w:left w:val="single" w:color="auto" w:sz="4" w:space="0"/>
            </w:tcBorders>
            <w:vAlign w:val="center"/>
          </w:tcPr>
          <w:p w14:paraId="13FE443F">
            <w:pPr>
              <w:autoSpaceDN w:val="0"/>
              <w:spacing w:line="320" w:lineRule="exact"/>
              <w:jc w:val="center"/>
              <w:textAlignment w:val="center"/>
              <w:rPr>
                <w:rFonts w:ascii="仿宋_GB2312" w:hAnsi="仿宋_GB2312" w:eastAsia="仿宋_GB2312" w:cs="仿宋_GB2312"/>
                <w:color w:val="000000"/>
                <w:sz w:val="24"/>
              </w:rPr>
            </w:pPr>
          </w:p>
        </w:tc>
        <w:tc>
          <w:tcPr>
            <w:tcW w:w="3221" w:type="dxa"/>
            <w:gridSpan w:val="10"/>
            <w:vAlign w:val="center"/>
          </w:tcPr>
          <w:p w14:paraId="6E32F47A">
            <w:pPr>
              <w:autoSpaceDN w:val="0"/>
              <w:spacing w:line="320" w:lineRule="exact"/>
              <w:jc w:val="center"/>
              <w:textAlignment w:val="center"/>
              <w:rPr>
                <w:rFonts w:ascii="仿宋_GB2312" w:hAnsi="仿宋_GB2312" w:eastAsia="仿宋_GB2312" w:cs="仿宋_GB2312"/>
                <w:color w:val="000000"/>
                <w:sz w:val="24"/>
              </w:rPr>
            </w:pPr>
          </w:p>
        </w:tc>
        <w:tc>
          <w:tcPr>
            <w:tcW w:w="1897" w:type="dxa"/>
            <w:gridSpan w:val="3"/>
            <w:vAlign w:val="center"/>
          </w:tcPr>
          <w:p w14:paraId="01E0DA7E">
            <w:pPr>
              <w:autoSpaceDN w:val="0"/>
              <w:spacing w:line="320" w:lineRule="exact"/>
              <w:jc w:val="center"/>
              <w:textAlignment w:val="center"/>
              <w:rPr>
                <w:rFonts w:ascii="仿宋_GB2312" w:hAnsi="仿宋_GB2312" w:eastAsia="仿宋_GB2312" w:cs="仿宋_GB2312"/>
                <w:color w:val="000000"/>
                <w:sz w:val="24"/>
              </w:rPr>
            </w:pPr>
          </w:p>
        </w:tc>
      </w:tr>
      <w:tr w14:paraId="36CB7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24" w:hRule="atLeast"/>
          <w:jc w:val="center"/>
        </w:trPr>
        <w:tc>
          <w:tcPr>
            <w:tcW w:w="1759" w:type="dxa"/>
            <w:gridSpan w:val="3"/>
            <w:vAlign w:val="center"/>
          </w:tcPr>
          <w:p w14:paraId="5871BE56">
            <w:pPr>
              <w:spacing w:line="320" w:lineRule="exact"/>
              <w:jc w:val="left"/>
              <w:rPr>
                <w:rFonts w:ascii="仿宋_GB2312" w:hAnsi="仿宋_GB2312" w:eastAsia="仿宋_GB2312" w:cs="仿宋_GB2312"/>
                <w:sz w:val="24"/>
              </w:rPr>
            </w:pPr>
          </w:p>
        </w:tc>
        <w:tc>
          <w:tcPr>
            <w:tcW w:w="1080" w:type="dxa"/>
            <w:gridSpan w:val="2"/>
            <w:tcBorders>
              <w:right w:val="single" w:color="auto" w:sz="4" w:space="0"/>
            </w:tcBorders>
            <w:vAlign w:val="center"/>
          </w:tcPr>
          <w:p w14:paraId="59AC35C8">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6"/>
            <w:tcBorders>
              <w:left w:val="single" w:color="auto" w:sz="4" w:space="0"/>
            </w:tcBorders>
            <w:vAlign w:val="center"/>
          </w:tcPr>
          <w:p w14:paraId="62D22950">
            <w:pPr>
              <w:autoSpaceDN w:val="0"/>
              <w:spacing w:line="320" w:lineRule="exact"/>
              <w:jc w:val="center"/>
              <w:textAlignment w:val="center"/>
              <w:rPr>
                <w:rFonts w:ascii="仿宋_GB2312" w:hAnsi="仿宋_GB2312" w:eastAsia="仿宋_GB2312" w:cs="仿宋_GB2312"/>
                <w:color w:val="000000"/>
                <w:sz w:val="24"/>
              </w:rPr>
            </w:pPr>
          </w:p>
        </w:tc>
        <w:tc>
          <w:tcPr>
            <w:tcW w:w="3221" w:type="dxa"/>
            <w:gridSpan w:val="10"/>
            <w:vAlign w:val="center"/>
          </w:tcPr>
          <w:p w14:paraId="19A70BDC">
            <w:pPr>
              <w:autoSpaceDN w:val="0"/>
              <w:spacing w:line="320" w:lineRule="exact"/>
              <w:jc w:val="center"/>
              <w:textAlignment w:val="center"/>
              <w:rPr>
                <w:rFonts w:ascii="仿宋_GB2312" w:hAnsi="仿宋_GB2312" w:eastAsia="仿宋_GB2312" w:cs="仿宋_GB2312"/>
                <w:color w:val="000000"/>
                <w:sz w:val="24"/>
              </w:rPr>
            </w:pPr>
          </w:p>
        </w:tc>
        <w:tc>
          <w:tcPr>
            <w:tcW w:w="1897" w:type="dxa"/>
            <w:gridSpan w:val="3"/>
            <w:vAlign w:val="center"/>
          </w:tcPr>
          <w:p w14:paraId="72831CCD">
            <w:pPr>
              <w:autoSpaceDN w:val="0"/>
              <w:spacing w:line="320" w:lineRule="exact"/>
              <w:jc w:val="center"/>
              <w:textAlignment w:val="center"/>
              <w:rPr>
                <w:rFonts w:ascii="仿宋_GB2312" w:hAnsi="仿宋_GB2312" w:eastAsia="仿宋_GB2312" w:cs="仿宋_GB2312"/>
                <w:color w:val="000000"/>
                <w:sz w:val="24"/>
              </w:rPr>
            </w:pPr>
          </w:p>
        </w:tc>
      </w:tr>
      <w:tr w14:paraId="1AC78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0410" w:type="dxa"/>
            <w:gridSpan w:val="25"/>
            <w:vAlign w:val="center"/>
          </w:tcPr>
          <w:p w14:paraId="7EB19D9E">
            <w:pPr>
              <w:autoSpaceDN w:val="0"/>
              <w:spacing w:line="320" w:lineRule="exact"/>
              <w:jc w:val="center"/>
              <w:textAlignment w:val="center"/>
              <w:rPr>
                <w:rFonts w:ascii="黑体" w:hAnsi="黑体" w:eastAsia="黑体" w:cs="黑体"/>
                <w:color w:val="000000"/>
                <w:sz w:val="28"/>
                <w:szCs w:val="28"/>
              </w:rPr>
            </w:pPr>
            <w:r>
              <w:rPr>
                <w:rFonts w:hint="eastAsia" w:ascii="黑体" w:hAnsi="黑体" w:eastAsia="黑体" w:cs="黑体"/>
                <w:color w:val="000000"/>
                <w:sz w:val="28"/>
                <w:szCs w:val="28"/>
              </w:rPr>
              <w:t>三、部门（单位）整体支出绩效自评情况</w:t>
            </w:r>
          </w:p>
          <w:p w14:paraId="7AEBC2E7">
            <w:pPr>
              <w:autoSpaceDN w:val="0"/>
              <w:spacing w:line="320" w:lineRule="exact"/>
              <w:jc w:val="center"/>
              <w:textAlignment w:val="center"/>
              <w:rPr>
                <w:rFonts w:ascii="仿宋_GB2312" w:hAnsi="仿宋_GB2312" w:eastAsia="仿宋_GB2312" w:cs="仿宋_GB2312"/>
                <w:color w:val="000000"/>
                <w:sz w:val="24"/>
              </w:rPr>
            </w:pPr>
          </w:p>
        </w:tc>
      </w:tr>
      <w:tr w14:paraId="47D5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tcBorders>
              <w:top w:val="single" w:color="auto" w:sz="4" w:space="0"/>
              <w:left w:val="single" w:color="auto" w:sz="4" w:space="0"/>
              <w:bottom w:val="single" w:color="auto" w:sz="4" w:space="0"/>
              <w:right w:val="single" w:color="auto" w:sz="4" w:space="0"/>
            </w:tcBorders>
            <w:vAlign w:val="center"/>
          </w:tcPr>
          <w:p w14:paraId="75258B0B">
            <w:pPr>
              <w:widowControl/>
              <w:jc w:val="left"/>
              <w:rPr>
                <w:rFonts w:eastAsia="仿宋_GB2312"/>
                <w:color w:val="000000"/>
                <w:kern w:val="0"/>
                <w:szCs w:val="21"/>
              </w:rPr>
            </w:pPr>
            <w:r>
              <w:rPr>
                <w:rFonts w:eastAsia="仿宋_GB2312"/>
                <w:color w:val="000000"/>
                <w:kern w:val="0"/>
                <w:szCs w:val="21"/>
              </w:rPr>
              <w:t>省级预算部门名称</w:t>
            </w:r>
          </w:p>
        </w:tc>
        <w:tc>
          <w:tcPr>
            <w:tcW w:w="9345" w:type="dxa"/>
            <w:gridSpan w:val="23"/>
            <w:tcBorders>
              <w:top w:val="single" w:color="auto" w:sz="4" w:space="0"/>
              <w:left w:val="single" w:color="auto" w:sz="4" w:space="0"/>
              <w:bottom w:val="single" w:color="auto" w:sz="4" w:space="0"/>
              <w:right w:val="single" w:color="auto" w:sz="4" w:space="0"/>
            </w:tcBorders>
            <w:vAlign w:val="center"/>
          </w:tcPr>
          <w:p w14:paraId="23B5DC8F">
            <w:pPr>
              <w:widowControl/>
              <w:jc w:val="center"/>
              <w:rPr>
                <w:rFonts w:eastAsia="仿宋_GB2312"/>
                <w:color w:val="000000"/>
                <w:kern w:val="0"/>
                <w:szCs w:val="21"/>
              </w:rPr>
            </w:pPr>
            <w:r>
              <w:rPr>
                <w:rFonts w:hint="eastAsia" w:eastAsia="仿宋_GB2312"/>
                <w:color w:val="000000"/>
                <w:kern w:val="0"/>
                <w:szCs w:val="21"/>
              </w:rPr>
              <w:t>岳阳市中医医院</w:t>
            </w:r>
            <w:r>
              <w:rPr>
                <w:rFonts w:eastAsia="仿宋_GB2312"/>
                <w:color w:val="000000"/>
                <w:kern w:val="0"/>
                <w:szCs w:val="21"/>
              </w:rPr>
              <w:t>　</w:t>
            </w:r>
          </w:p>
        </w:tc>
      </w:tr>
      <w:tr w14:paraId="7E91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restart"/>
            <w:tcBorders>
              <w:top w:val="single" w:color="auto" w:sz="4" w:space="0"/>
              <w:left w:val="single" w:color="auto" w:sz="4" w:space="0"/>
              <w:bottom w:val="single" w:color="auto" w:sz="4" w:space="0"/>
              <w:right w:val="single" w:color="auto" w:sz="4" w:space="0"/>
            </w:tcBorders>
            <w:vAlign w:val="center"/>
          </w:tcPr>
          <w:p w14:paraId="26667D50">
            <w:pPr>
              <w:widowControl/>
              <w:jc w:val="center"/>
              <w:rPr>
                <w:rFonts w:eastAsia="仿宋_GB2312"/>
                <w:color w:val="000000"/>
                <w:kern w:val="0"/>
                <w:szCs w:val="21"/>
              </w:rPr>
            </w:pPr>
            <w:r>
              <w:rPr>
                <w:rFonts w:eastAsia="仿宋_GB2312"/>
                <w:color w:val="000000"/>
                <w:kern w:val="0"/>
                <w:szCs w:val="21"/>
              </w:rPr>
              <w:t>年度预</w:t>
            </w:r>
          </w:p>
          <w:p w14:paraId="1D9CF2C6">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6"/>
            <w:tcBorders>
              <w:top w:val="single" w:color="auto" w:sz="4" w:space="0"/>
              <w:left w:val="single" w:color="auto" w:sz="4" w:space="0"/>
              <w:bottom w:val="single" w:color="auto" w:sz="4" w:space="0"/>
              <w:right w:val="single" w:color="auto" w:sz="4" w:space="0"/>
            </w:tcBorders>
            <w:vAlign w:val="center"/>
          </w:tcPr>
          <w:p w14:paraId="2548ADF5">
            <w:pPr>
              <w:jc w:val="center"/>
              <w:rPr>
                <w:rFonts w:eastAsia="仿宋_GB2312"/>
                <w:szCs w:val="21"/>
              </w:rPr>
            </w:pPr>
          </w:p>
        </w:tc>
        <w:tc>
          <w:tcPr>
            <w:tcW w:w="1114" w:type="dxa"/>
            <w:gridSpan w:val="2"/>
            <w:tcBorders>
              <w:top w:val="single" w:color="auto" w:sz="4" w:space="0"/>
              <w:left w:val="single" w:color="auto" w:sz="4" w:space="0"/>
              <w:bottom w:val="single" w:color="auto" w:sz="4" w:space="0"/>
              <w:right w:val="single" w:color="auto" w:sz="4" w:space="0"/>
            </w:tcBorders>
            <w:vAlign w:val="center"/>
          </w:tcPr>
          <w:p w14:paraId="221B04B0">
            <w:pPr>
              <w:jc w:val="center"/>
              <w:rPr>
                <w:rFonts w:eastAsia="仿宋_GB2312"/>
                <w:szCs w:val="21"/>
              </w:rPr>
            </w:pPr>
            <w:r>
              <w:rPr>
                <w:rFonts w:eastAsia="仿宋_GB2312"/>
                <w:szCs w:val="21"/>
              </w:rPr>
              <w:t>年初</w:t>
            </w:r>
          </w:p>
          <w:p w14:paraId="18449991">
            <w:pPr>
              <w:jc w:val="center"/>
              <w:rPr>
                <w:rFonts w:eastAsia="仿宋_GB2312"/>
                <w:szCs w:val="21"/>
              </w:rPr>
            </w:pPr>
            <w:r>
              <w:rPr>
                <w:rFonts w:eastAsia="仿宋_GB2312"/>
                <w:szCs w:val="21"/>
              </w:rPr>
              <w:t>预算数</w:t>
            </w:r>
          </w:p>
        </w:tc>
        <w:tc>
          <w:tcPr>
            <w:tcW w:w="1595" w:type="dxa"/>
            <w:gridSpan w:val="3"/>
            <w:tcBorders>
              <w:top w:val="single" w:color="auto" w:sz="4" w:space="0"/>
              <w:left w:val="single" w:color="auto" w:sz="4" w:space="0"/>
              <w:bottom w:val="single" w:color="auto" w:sz="4" w:space="0"/>
              <w:right w:val="single" w:color="auto" w:sz="4" w:space="0"/>
            </w:tcBorders>
            <w:vAlign w:val="center"/>
          </w:tcPr>
          <w:p w14:paraId="0D111B57">
            <w:pPr>
              <w:jc w:val="center"/>
              <w:rPr>
                <w:rFonts w:eastAsia="仿宋_GB2312"/>
                <w:szCs w:val="21"/>
              </w:rPr>
            </w:pPr>
            <w:r>
              <w:rPr>
                <w:rFonts w:eastAsia="仿宋_GB2312"/>
                <w:szCs w:val="21"/>
              </w:rPr>
              <w:t>全年预算数</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54F1B60C">
            <w:pPr>
              <w:jc w:val="center"/>
              <w:rPr>
                <w:rFonts w:eastAsia="仿宋_GB2312"/>
                <w:szCs w:val="21"/>
              </w:rPr>
            </w:pPr>
            <w:r>
              <w:rPr>
                <w:rFonts w:eastAsia="仿宋_GB2312"/>
                <w:szCs w:val="21"/>
              </w:rPr>
              <w:t>全年</w:t>
            </w:r>
          </w:p>
          <w:p w14:paraId="71B55D32">
            <w:pPr>
              <w:jc w:val="center"/>
              <w:rPr>
                <w:rFonts w:eastAsia="仿宋_GB2312"/>
                <w:szCs w:val="21"/>
              </w:rPr>
            </w:pPr>
            <w:r>
              <w:rPr>
                <w:rFonts w:eastAsia="仿宋_GB2312"/>
                <w:szCs w:val="21"/>
              </w:rPr>
              <w:t>执行数</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397B57BE">
            <w:pPr>
              <w:jc w:val="center"/>
              <w:rPr>
                <w:rFonts w:eastAsia="仿宋_GB2312"/>
                <w:szCs w:val="21"/>
              </w:rPr>
            </w:pPr>
            <w:r>
              <w:rPr>
                <w:rFonts w:eastAsia="仿宋_GB2312"/>
                <w:szCs w:val="21"/>
              </w:rPr>
              <w:t>分值</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5CD17DB3">
            <w:pPr>
              <w:jc w:val="center"/>
              <w:rPr>
                <w:rFonts w:eastAsia="仿宋_GB2312"/>
                <w:szCs w:val="21"/>
              </w:rPr>
            </w:pPr>
            <w:r>
              <w:rPr>
                <w:rFonts w:eastAsia="仿宋_GB2312"/>
                <w:szCs w:val="21"/>
              </w:rPr>
              <w:t>执行率</w:t>
            </w:r>
          </w:p>
        </w:tc>
        <w:tc>
          <w:tcPr>
            <w:tcW w:w="1351" w:type="dxa"/>
            <w:tcBorders>
              <w:top w:val="single" w:color="auto" w:sz="4" w:space="0"/>
              <w:left w:val="single" w:color="auto" w:sz="4" w:space="0"/>
              <w:bottom w:val="single" w:color="auto" w:sz="4" w:space="0"/>
              <w:right w:val="single" w:color="auto" w:sz="4" w:space="0"/>
            </w:tcBorders>
            <w:vAlign w:val="center"/>
          </w:tcPr>
          <w:p w14:paraId="4A8491BB">
            <w:pPr>
              <w:jc w:val="center"/>
              <w:rPr>
                <w:rFonts w:eastAsia="仿宋_GB2312"/>
                <w:szCs w:val="21"/>
              </w:rPr>
            </w:pPr>
            <w:r>
              <w:rPr>
                <w:rFonts w:eastAsia="仿宋_GB2312"/>
                <w:szCs w:val="21"/>
              </w:rPr>
              <w:t>得分</w:t>
            </w:r>
          </w:p>
        </w:tc>
      </w:tr>
      <w:tr w14:paraId="5B40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0EFE1F67">
            <w:pPr>
              <w:widowControl/>
              <w:jc w:val="left"/>
              <w:rPr>
                <w:rFonts w:eastAsia="仿宋_GB2312"/>
                <w:color w:val="000000"/>
                <w:kern w:val="0"/>
                <w:szCs w:val="21"/>
              </w:rPr>
            </w:pPr>
          </w:p>
        </w:tc>
        <w:tc>
          <w:tcPr>
            <w:tcW w:w="2647" w:type="dxa"/>
            <w:gridSpan w:val="6"/>
            <w:tcBorders>
              <w:top w:val="single" w:color="auto" w:sz="4" w:space="0"/>
              <w:left w:val="single" w:color="auto" w:sz="4" w:space="0"/>
              <w:bottom w:val="single" w:color="auto" w:sz="4" w:space="0"/>
              <w:right w:val="single" w:color="auto" w:sz="4" w:space="0"/>
            </w:tcBorders>
            <w:vAlign w:val="center"/>
          </w:tcPr>
          <w:p w14:paraId="7E1B6B9F">
            <w:pPr>
              <w:jc w:val="center"/>
              <w:rPr>
                <w:rFonts w:eastAsia="仿宋_GB2312"/>
                <w:szCs w:val="21"/>
              </w:rPr>
            </w:pPr>
            <w:r>
              <w:rPr>
                <w:rFonts w:eastAsia="仿宋_GB2312"/>
                <w:color w:val="000000"/>
                <w:kern w:val="0"/>
                <w:szCs w:val="21"/>
              </w:rPr>
              <w:t>年度资金总额</w:t>
            </w:r>
          </w:p>
        </w:tc>
        <w:tc>
          <w:tcPr>
            <w:tcW w:w="1114" w:type="dxa"/>
            <w:gridSpan w:val="2"/>
            <w:tcBorders>
              <w:top w:val="single" w:color="auto" w:sz="4" w:space="0"/>
              <w:left w:val="single" w:color="auto" w:sz="4" w:space="0"/>
              <w:bottom w:val="single" w:color="auto" w:sz="4" w:space="0"/>
              <w:right w:val="single" w:color="auto" w:sz="4" w:space="0"/>
            </w:tcBorders>
            <w:vAlign w:val="center"/>
          </w:tcPr>
          <w:p w14:paraId="50E2A438">
            <w:pPr>
              <w:jc w:val="center"/>
              <w:rPr>
                <w:rFonts w:hint="default" w:eastAsia="仿宋_GB2312"/>
                <w:szCs w:val="21"/>
                <w:highlight w:val="none"/>
                <w:lang w:val="en-US" w:eastAsia="zh-CN"/>
              </w:rPr>
            </w:pPr>
            <w:r>
              <w:rPr>
                <w:rFonts w:hint="eastAsia" w:eastAsia="仿宋_GB2312"/>
                <w:szCs w:val="21"/>
                <w:highlight w:val="none"/>
                <w:lang w:val="en-US" w:eastAsia="zh-CN"/>
              </w:rPr>
              <w:t>53844.52</w:t>
            </w:r>
          </w:p>
        </w:tc>
        <w:tc>
          <w:tcPr>
            <w:tcW w:w="1595" w:type="dxa"/>
            <w:gridSpan w:val="3"/>
            <w:tcBorders>
              <w:top w:val="single" w:color="auto" w:sz="4" w:space="0"/>
              <w:left w:val="single" w:color="auto" w:sz="4" w:space="0"/>
              <w:bottom w:val="single" w:color="auto" w:sz="4" w:space="0"/>
              <w:right w:val="single" w:color="auto" w:sz="4" w:space="0"/>
            </w:tcBorders>
            <w:vAlign w:val="center"/>
          </w:tcPr>
          <w:p w14:paraId="1CFDF9B3">
            <w:pPr>
              <w:jc w:val="center"/>
              <w:rPr>
                <w:rFonts w:hint="default" w:eastAsia="仿宋_GB2312"/>
                <w:szCs w:val="21"/>
                <w:highlight w:val="none"/>
                <w:lang w:val="en-US" w:eastAsia="zh-CN"/>
              </w:rPr>
            </w:pPr>
            <w:r>
              <w:rPr>
                <w:rFonts w:hint="eastAsia" w:eastAsia="仿宋_GB2312"/>
                <w:szCs w:val="21"/>
                <w:highlight w:val="none"/>
                <w:lang w:val="en-US" w:eastAsia="zh-CN"/>
              </w:rPr>
              <w:t>53844.52</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23800349">
            <w:pPr>
              <w:jc w:val="center"/>
              <w:rPr>
                <w:rFonts w:hint="default" w:eastAsia="仿宋_GB2312"/>
                <w:szCs w:val="21"/>
                <w:highlight w:val="none"/>
                <w:lang w:val="en-US" w:eastAsia="zh-CN"/>
              </w:rPr>
            </w:pPr>
            <w:r>
              <w:rPr>
                <w:rFonts w:hint="eastAsia" w:eastAsia="仿宋_GB2312"/>
                <w:szCs w:val="21"/>
                <w:highlight w:val="none"/>
                <w:lang w:val="en-US" w:eastAsia="zh-CN"/>
              </w:rPr>
              <w:t>58633.20</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64F5632B">
            <w:pPr>
              <w:jc w:val="center"/>
              <w:rPr>
                <w:rFonts w:eastAsia="仿宋_GB2312"/>
                <w:szCs w:val="21"/>
              </w:rPr>
            </w:pPr>
            <w:r>
              <w:rPr>
                <w:rFonts w:eastAsia="仿宋_GB2312"/>
                <w:szCs w:val="21"/>
              </w:rPr>
              <w:t>10</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5F08015C">
            <w:pPr>
              <w:jc w:val="center"/>
              <w:rPr>
                <w:rFonts w:eastAsia="仿宋_GB2312"/>
                <w:szCs w:val="21"/>
              </w:rPr>
            </w:pPr>
          </w:p>
        </w:tc>
        <w:tc>
          <w:tcPr>
            <w:tcW w:w="1351" w:type="dxa"/>
            <w:tcBorders>
              <w:top w:val="single" w:color="auto" w:sz="4" w:space="0"/>
              <w:left w:val="single" w:color="auto" w:sz="4" w:space="0"/>
              <w:bottom w:val="single" w:color="auto" w:sz="4" w:space="0"/>
              <w:right w:val="single" w:color="auto" w:sz="4" w:space="0"/>
            </w:tcBorders>
            <w:vAlign w:val="center"/>
          </w:tcPr>
          <w:p w14:paraId="170480DC">
            <w:pPr>
              <w:jc w:val="center"/>
              <w:rPr>
                <w:rFonts w:eastAsia="仿宋_GB2312"/>
                <w:szCs w:val="21"/>
              </w:rPr>
            </w:pPr>
            <w:r>
              <w:rPr>
                <w:rFonts w:hint="eastAsia" w:eastAsia="仿宋_GB2312"/>
                <w:szCs w:val="21"/>
              </w:rPr>
              <w:t>10</w:t>
            </w:r>
          </w:p>
        </w:tc>
      </w:tr>
      <w:tr w14:paraId="049E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2EB34289">
            <w:pPr>
              <w:widowControl/>
              <w:jc w:val="left"/>
              <w:rPr>
                <w:rFonts w:eastAsia="仿宋_GB2312"/>
                <w:color w:val="000000"/>
                <w:kern w:val="0"/>
                <w:szCs w:val="21"/>
              </w:rPr>
            </w:pP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1037F635">
            <w:pPr>
              <w:widowControl/>
              <w:jc w:val="left"/>
              <w:rPr>
                <w:rFonts w:eastAsia="仿宋_GB2312"/>
                <w:color w:val="000000"/>
                <w:kern w:val="0"/>
                <w:szCs w:val="21"/>
              </w:rPr>
            </w:pPr>
            <w:r>
              <w:rPr>
                <w:rFonts w:eastAsia="仿宋_GB2312"/>
                <w:color w:val="000000"/>
                <w:kern w:val="0"/>
                <w:szCs w:val="21"/>
              </w:rPr>
              <w:t>按收入性质分：</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2C0B33EC">
            <w:pPr>
              <w:widowControl/>
              <w:jc w:val="left"/>
              <w:rPr>
                <w:rFonts w:eastAsia="仿宋_GB2312"/>
                <w:color w:val="000000"/>
                <w:kern w:val="0"/>
                <w:szCs w:val="21"/>
              </w:rPr>
            </w:pPr>
            <w:r>
              <w:rPr>
                <w:rFonts w:eastAsia="仿宋_GB2312"/>
                <w:color w:val="000000"/>
                <w:kern w:val="0"/>
                <w:szCs w:val="21"/>
              </w:rPr>
              <w:t>按支出性质分：</w:t>
            </w:r>
          </w:p>
        </w:tc>
      </w:tr>
      <w:tr w14:paraId="62C3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37A339BF">
            <w:pPr>
              <w:widowControl/>
              <w:jc w:val="left"/>
              <w:rPr>
                <w:rFonts w:eastAsia="仿宋_GB2312"/>
                <w:color w:val="000000"/>
                <w:kern w:val="0"/>
                <w:szCs w:val="21"/>
              </w:rPr>
            </w:pP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56D6F624">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2844.52</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1B964DC3">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1986.31</w:t>
            </w:r>
          </w:p>
        </w:tc>
      </w:tr>
      <w:tr w14:paraId="3333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42561620">
            <w:pPr>
              <w:widowControl/>
              <w:jc w:val="left"/>
              <w:rPr>
                <w:rFonts w:eastAsia="仿宋_GB2312"/>
                <w:color w:val="000000"/>
                <w:kern w:val="0"/>
                <w:szCs w:val="21"/>
              </w:rPr>
            </w:pP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07CF7EA9">
            <w:pPr>
              <w:widowControl/>
              <w:ind w:firstLine="840" w:firstLineChars="400"/>
              <w:jc w:val="left"/>
              <w:rPr>
                <w:rFonts w:eastAsia="仿宋_GB2312"/>
                <w:color w:val="000000"/>
                <w:kern w:val="0"/>
                <w:szCs w:val="21"/>
              </w:rPr>
            </w:pPr>
            <w:r>
              <w:rPr>
                <w:rFonts w:eastAsia="仿宋_GB2312"/>
                <w:color w:val="000000"/>
                <w:kern w:val="0"/>
                <w:szCs w:val="21"/>
              </w:rPr>
              <w:t>政府性基金拨款：</w:t>
            </w:r>
            <w:r>
              <w:rPr>
                <w:rFonts w:hint="eastAsia" w:eastAsia="仿宋_GB2312"/>
                <w:color w:val="000000"/>
                <w:kern w:val="0"/>
                <w:szCs w:val="21"/>
                <w:lang w:val="en-US" w:eastAsia="zh-CN"/>
              </w:rPr>
              <w:t>10</w:t>
            </w:r>
            <w:r>
              <w:rPr>
                <w:rFonts w:hint="eastAsia" w:eastAsia="仿宋_GB2312"/>
                <w:color w:val="000000"/>
                <w:kern w:val="0"/>
                <w:szCs w:val="21"/>
              </w:rPr>
              <w:t>000</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40164993">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858.21</w:t>
            </w:r>
          </w:p>
        </w:tc>
      </w:tr>
      <w:tr w14:paraId="12D8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6E72480B">
            <w:pPr>
              <w:widowControl/>
              <w:jc w:val="left"/>
              <w:rPr>
                <w:rFonts w:eastAsia="仿宋_GB2312"/>
                <w:color w:val="000000"/>
                <w:kern w:val="0"/>
                <w:szCs w:val="21"/>
              </w:rPr>
            </w:pP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5E78FBFD">
            <w:pPr>
              <w:widowControl/>
              <w:jc w:val="left"/>
              <w:rPr>
                <w:rFonts w:eastAsia="仿宋_GB2312"/>
                <w:color w:val="000000"/>
                <w:kern w:val="0"/>
                <w:szCs w:val="21"/>
                <w:highlight w:val="none"/>
              </w:rPr>
            </w:pPr>
            <w:r>
              <w:rPr>
                <w:rFonts w:eastAsia="仿宋_GB2312"/>
                <w:color w:val="000000"/>
                <w:kern w:val="0"/>
                <w:szCs w:val="21"/>
                <w:highlight w:val="none"/>
              </w:rPr>
              <w:t>纳入专户管理的非税收入拨款：</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2874484B">
            <w:pPr>
              <w:widowControl/>
              <w:jc w:val="left"/>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83.34</w:t>
            </w:r>
          </w:p>
        </w:tc>
      </w:tr>
      <w:tr w14:paraId="7FFB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2A3F0777">
            <w:pPr>
              <w:widowControl/>
              <w:jc w:val="left"/>
              <w:rPr>
                <w:rFonts w:eastAsia="仿宋_GB2312"/>
                <w:color w:val="000000"/>
                <w:kern w:val="0"/>
                <w:szCs w:val="21"/>
              </w:rPr>
            </w:pP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060BDE22">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39571A0E">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51000</w:t>
            </w:r>
          </w:p>
        </w:tc>
      </w:tr>
      <w:tr w14:paraId="1400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restart"/>
            <w:tcBorders>
              <w:top w:val="single" w:color="auto" w:sz="4" w:space="0"/>
              <w:left w:val="single" w:color="auto" w:sz="4" w:space="0"/>
              <w:bottom w:val="single" w:color="auto" w:sz="4" w:space="0"/>
              <w:right w:val="single" w:color="auto" w:sz="4" w:space="0"/>
            </w:tcBorders>
            <w:vAlign w:val="center"/>
          </w:tcPr>
          <w:p w14:paraId="17E3E7E2">
            <w:pPr>
              <w:widowControl/>
              <w:jc w:val="center"/>
              <w:rPr>
                <w:rFonts w:eastAsia="仿宋_GB2312"/>
                <w:color w:val="000000"/>
                <w:kern w:val="0"/>
                <w:szCs w:val="21"/>
              </w:rPr>
            </w:pPr>
            <w:r>
              <w:rPr>
                <w:rFonts w:eastAsia="仿宋_GB2312"/>
                <w:color w:val="000000"/>
                <w:kern w:val="0"/>
                <w:szCs w:val="21"/>
              </w:rPr>
              <w:t>年度总体目标</w:t>
            </w: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08781DAE">
            <w:pPr>
              <w:widowControl/>
              <w:jc w:val="center"/>
              <w:rPr>
                <w:rFonts w:eastAsia="仿宋_GB2312"/>
                <w:color w:val="000000"/>
                <w:kern w:val="0"/>
                <w:szCs w:val="21"/>
              </w:rPr>
            </w:pPr>
            <w:r>
              <w:rPr>
                <w:rFonts w:eastAsia="仿宋_GB2312"/>
                <w:color w:val="000000"/>
                <w:kern w:val="0"/>
                <w:szCs w:val="21"/>
              </w:rPr>
              <w:t>预期目标</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050F9CBA">
            <w:pPr>
              <w:widowControl/>
              <w:jc w:val="center"/>
              <w:rPr>
                <w:rFonts w:eastAsia="仿宋_GB2312"/>
                <w:color w:val="000000"/>
                <w:kern w:val="0"/>
                <w:szCs w:val="21"/>
              </w:rPr>
            </w:pPr>
            <w:r>
              <w:rPr>
                <w:rFonts w:eastAsia="仿宋_GB2312"/>
                <w:color w:val="000000"/>
                <w:kern w:val="0"/>
                <w:szCs w:val="21"/>
              </w:rPr>
              <w:t>实际完成情况　</w:t>
            </w:r>
          </w:p>
        </w:tc>
      </w:tr>
      <w:tr w14:paraId="1609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3B703D50">
            <w:pPr>
              <w:widowControl/>
              <w:jc w:val="left"/>
              <w:rPr>
                <w:rFonts w:eastAsia="仿宋_GB2312"/>
                <w:color w:val="000000"/>
                <w:kern w:val="0"/>
                <w:szCs w:val="21"/>
              </w:rPr>
            </w:pPr>
          </w:p>
        </w:tc>
        <w:tc>
          <w:tcPr>
            <w:tcW w:w="5356" w:type="dxa"/>
            <w:gridSpan w:val="11"/>
            <w:tcBorders>
              <w:top w:val="single" w:color="auto" w:sz="4" w:space="0"/>
              <w:left w:val="single" w:color="auto" w:sz="4" w:space="0"/>
              <w:bottom w:val="single" w:color="auto" w:sz="4" w:space="0"/>
              <w:right w:val="single" w:color="auto" w:sz="4" w:space="0"/>
            </w:tcBorders>
            <w:vAlign w:val="center"/>
          </w:tcPr>
          <w:p w14:paraId="7641E4B1">
            <w:pPr>
              <w:widowControl/>
              <w:jc w:val="left"/>
              <w:rPr>
                <w:rFonts w:eastAsia="仿宋_GB2312"/>
                <w:color w:val="000000"/>
                <w:kern w:val="0"/>
                <w:szCs w:val="21"/>
              </w:rPr>
            </w:pPr>
            <w:r>
              <w:rPr>
                <w:rFonts w:hint="eastAsia" w:eastAsia="仿宋_GB2312"/>
                <w:color w:val="000000"/>
                <w:kern w:val="0"/>
                <w:szCs w:val="21"/>
              </w:rPr>
              <w:t>1.完成医疗收入</w:t>
            </w:r>
            <w:r>
              <w:rPr>
                <w:rFonts w:hint="eastAsia" w:eastAsia="仿宋_GB2312"/>
                <w:color w:val="000000"/>
                <w:kern w:val="0"/>
                <w:szCs w:val="21"/>
                <w:lang w:val="en-US" w:eastAsia="zh-CN"/>
              </w:rPr>
              <w:t>51000</w:t>
            </w:r>
            <w:r>
              <w:rPr>
                <w:rFonts w:hint="eastAsia" w:eastAsia="仿宋_GB2312"/>
                <w:color w:val="000000"/>
                <w:kern w:val="0"/>
                <w:szCs w:val="21"/>
              </w:rPr>
              <w:t>万元。</w:t>
            </w:r>
          </w:p>
          <w:p w14:paraId="3F8796DA">
            <w:pPr>
              <w:widowControl/>
              <w:jc w:val="left"/>
              <w:rPr>
                <w:rFonts w:eastAsia="仿宋_GB2312"/>
                <w:color w:val="000000"/>
                <w:kern w:val="0"/>
                <w:szCs w:val="21"/>
                <w:highlight w:val="none"/>
              </w:rPr>
            </w:pPr>
            <w:r>
              <w:rPr>
                <w:rFonts w:hint="eastAsia" w:eastAsia="仿宋_GB2312"/>
                <w:color w:val="000000"/>
                <w:kern w:val="0"/>
                <w:szCs w:val="21"/>
              </w:rPr>
              <w:t>2.门诊量提升至</w:t>
            </w:r>
            <w:r>
              <w:rPr>
                <w:rFonts w:hint="eastAsia" w:eastAsia="仿宋_GB2312"/>
                <w:color w:val="000000"/>
                <w:kern w:val="0"/>
                <w:szCs w:val="21"/>
                <w:highlight w:val="none"/>
                <w:lang w:val="en-US" w:eastAsia="zh-CN"/>
              </w:rPr>
              <w:t>31</w:t>
            </w:r>
            <w:r>
              <w:rPr>
                <w:rFonts w:hint="eastAsia" w:eastAsia="仿宋_GB2312"/>
                <w:color w:val="000000"/>
                <w:kern w:val="0"/>
                <w:szCs w:val="21"/>
                <w:highlight w:val="none"/>
              </w:rPr>
              <w:t>万人次，</w:t>
            </w:r>
          </w:p>
          <w:p w14:paraId="7AC70328">
            <w:pPr>
              <w:widowControl/>
              <w:jc w:val="left"/>
              <w:rPr>
                <w:rFonts w:eastAsia="仿宋_GB2312"/>
                <w:color w:val="000000"/>
                <w:kern w:val="0"/>
                <w:szCs w:val="21"/>
              </w:rPr>
            </w:pPr>
            <w:r>
              <w:rPr>
                <w:rFonts w:hint="eastAsia" w:eastAsia="仿宋_GB2312"/>
                <w:color w:val="000000"/>
                <w:kern w:val="0"/>
                <w:szCs w:val="21"/>
                <w:highlight w:val="none"/>
              </w:rPr>
              <w:t>3.出院人次达到</w:t>
            </w:r>
            <w:r>
              <w:rPr>
                <w:rFonts w:hint="eastAsia" w:eastAsia="仿宋_GB2312"/>
                <w:color w:val="000000"/>
                <w:kern w:val="0"/>
                <w:szCs w:val="21"/>
                <w:highlight w:val="none"/>
                <w:lang w:val="en-US" w:eastAsia="zh-CN"/>
              </w:rPr>
              <w:t>3.3</w:t>
            </w:r>
            <w:r>
              <w:rPr>
                <w:rFonts w:hint="eastAsia" w:eastAsia="仿宋_GB2312"/>
                <w:color w:val="000000"/>
                <w:kern w:val="0"/>
                <w:szCs w:val="21"/>
                <w:highlight w:val="none"/>
              </w:rPr>
              <w:t>万人</w:t>
            </w:r>
            <w:r>
              <w:rPr>
                <w:rFonts w:hint="eastAsia" w:eastAsia="仿宋_GB2312"/>
                <w:color w:val="000000"/>
                <w:kern w:val="0"/>
                <w:szCs w:val="21"/>
              </w:rPr>
              <w:t>次。</w:t>
            </w:r>
            <w:r>
              <w:rPr>
                <w:rFonts w:eastAsia="仿宋_GB2312"/>
                <w:color w:val="000000"/>
                <w:kern w:val="0"/>
                <w:szCs w:val="21"/>
              </w:rPr>
              <w:t>　　</w:t>
            </w:r>
          </w:p>
        </w:tc>
        <w:tc>
          <w:tcPr>
            <w:tcW w:w="3989" w:type="dxa"/>
            <w:gridSpan w:val="12"/>
            <w:tcBorders>
              <w:top w:val="single" w:color="auto" w:sz="4" w:space="0"/>
              <w:left w:val="single" w:color="auto" w:sz="4" w:space="0"/>
              <w:bottom w:val="single" w:color="auto" w:sz="4" w:space="0"/>
              <w:right w:val="single" w:color="auto" w:sz="4" w:space="0"/>
            </w:tcBorders>
            <w:vAlign w:val="center"/>
          </w:tcPr>
          <w:p w14:paraId="56DBE3A0">
            <w:pPr>
              <w:widowControl/>
              <w:jc w:val="left"/>
              <w:rPr>
                <w:rFonts w:eastAsia="仿宋_GB2312"/>
                <w:color w:val="000000"/>
                <w:kern w:val="0"/>
                <w:szCs w:val="21"/>
              </w:rPr>
            </w:pPr>
            <w:r>
              <w:rPr>
                <w:rFonts w:hint="eastAsia" w:eastAsia="仿宋_GB2312"/>
                <w:color w:val="000000"/>
                <w:kern w:val="0"/>
                <w:szCs w:val="21"/>
              </w:rPr>
              <w:t>1.完成医疗收入</w:t>
            </w:r>
            <w:r>
              <w:rPr>
                <w:rFonts w:hint="eastAsia" w:eastAsia="仿宋_GB2312"/>
                <w:color w:val="000000"/>
                <w:kern w:val="0"/>
                <w:szCs w:val="21"/>
                <w:lang w:val="en-US" w:eastAsia="zh-CN"/>
              </w:rPr>
              <w:t>55789</w:t>
            </w:r>
            <w:r>
              <w:rPr>
                <w:rFonts w:hint="eastAsia" w:eastAsia="仿宋_GB2312"/>
                <w:color w:val="000000"/>
                <w:kern w:val="0"/>
                <w:szCs w:val="21"/>
              </w:rPr>
              <w:t>万元。</w:t>
            </w:r>
          </w:p>
          <w:p w14:paraId="1DC4A836">
            <w:pPr>
              <w:widowControl/>
              <w:jc w:val="left"/>
              <w:rPr>
                <w:rFonts w:eastAsia="仿宋_GB2312"/>
                <w:color w:val="000000"/>
                <w:kern w:val="0"/>
                <w:szCs w:val="21"/>
              </w:rPr>
            </w:pPr>
            <w:r>
              <w:rPr>
                <w:rFonts w:hint="eastAsia" w:eastAsia="仿宋_GB2312"/>
                <w:color w:val="000000"/>
                <w:kern w:val="0"/>
                <w:szCs w:val="21"/>
              </w:rPr>
              <w:t>2.门诊量</w:t>
            </w:r>
            <w:r>
              <w:rPr>
                <w:rFonts w:hint="eastAsia" w:eastAsia="仿宋_GB2312"/>
                <w:color w:val="000000"/>
                <w:kern w:val="0"/>
                <w:szCs w:val="21"/>
                <w:lang w:val="en-US" w:eastAsia="zh-CN"/>
              </w:rPr>
              <w:t>37.29</w:t>
            </w:r>
            <w:r>
              <w:rPr>
                <w:rFonts w:hint="eastAsia" w:eastAsia="仿宋_GB2312"/>
                <w:color w:val="000000"/>
                <w:kern w:val="0"/>
                <w:szCs w:val="21"/>
              </w:rPr>
              <w:t>万人次，</w:t>
            </w:r>
          </w:p>
          <w:p w14:paraId="10352034">
            <w:pPr>
              <w:widowControl/>
              <w:jc w:val="left"/>
              <w:rPr>
                <w:rFonts w:eastAsia="仿宋_GB2312"/>
                <w:color w:val="000000"/>
                <w:kern w:val="0"/>
                <w:szCs w:val="21"/>
              </w:rPr>
            </w:pPr>
            <w:r>
              <w:rPr>
                <w:rFonts w:hint="eastAsia" w:eastAsia="仿宋_GB2312"/>
                <w:color w:val="000000"/>
                <w:kern w:val="0"/>
                <w:szCs w:val="21"/>
              </w:rPr>
              <w:t>3.出院人次</w:t>
            </w:r>
            <w:r>
              <w:rPr>
                <w:rFonts w:hint="eastAsia" w:eastAsia="仿宋_GB2312"/>
                <w:color w:val="000000"/>
                <w:kern w:val="0"/>
                <w:szCs w:val="21"/>
                <w:lang w:val="en-US" w:eastAsia="zh-CN"/>
              </w:rPr>
              <w:t>4.05</w:t>
            </w:r>
            <w:r>
              <w:rPr>
                <w:rFonts w:hint="eastAsia" w:eastAsia="仿宋_GB2312"/>
                <w:color w:val="000000"/>
                <w:kern w:val="0"/>
                <w:szCs w:val="21"/>
              </w:rPr>
              <w:t>万人次。</w:t>
            </w:r>
            <w:r>
              <w:rPr>
                <w:rFonts w:eastAsia="仿宋_GB2312"/>
                <w:color w:val="000000"/>
                <w:kern w:val="0"/>
                <w:szCs w:val="21"/>
              </w:rPr>
              <w:t>　</w:t>
            </w:r>
          </w:p>
        </w:tc>
      </w:tr>
      <w:tr w14:paraId="4732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5" w:type="dxa"/>
            <w:gridSpan w:val="2"/>
            <w:vMerge w:val="restart"/>
            <w:tcBorders>
              <w:top w:val="single" w:color="auto" w:sz="4" w:space="0"/>
              <w:left w:val="single" w:color="auto" w:sz="4" w:space="0"/>
              <w:bottom w:val="single" w:color="auto" w:sz="4" w:space="0"/>
              <w:right w:val="single" w:color="auto" w:sz="4" w:space="0"/>
            </w:tcBorders>
            <w:vAlign w:val="center"/>
          </w:tcPr>
          <w:p w14:paraId="7C5FF982">
            <w:pPr>
              <w:widowControl/>
              <w:jc w:val="center"/>
              <w:rPr>
                <w:rFonts w:eastAsia="仿宋_GB2312"/>
                <w:color w:val="000000"/>
                <w:kern w:val="0"/>
                <w:szCs w:val="21"/>
              </w:rPr>
            </w:pPr>
            <w:r>
              <w:rPr>
                <w:rFonts w:eastAsia="仿宋_GB2312"/>
                <w:color w:val="000000"/>
                <w:kern w:val="0"/>
                <w:szCs w:val="21"/>
              </w:rPr>
              <w:t>绩</w:t>
            </w:r>
          </w:p>
          <w:p w14:paraId="75E48D53">
            <w:pPr>
              <w:widowControl/>
              <w:jc w:val="center"/>
              <w:rPr>
                <w:rFonts w:eastAsia="仿宋_GB2312"/>
                <w:color w:val="000000"/>
                <w:kern w:val="0"/>
                <w:szCs w:val="21"/>
              </w:rPr>
            </w:pPr>
            <w:r>
              <w:rPr>
                <w:rFonts w:eastAsia="仿宋_GB2312"/>
                <w:color w:val="000000"/>
                <w:kern w:val="0"/>
                <w:szCs w:val="21"/>
              </w:rPr>
              <w:t>效</w:t>
            </w:r>
          </w:p>
          <w:p w14:paraId="52281111">
            <w:pPr>
              <w:widowControl/>
              <w:jc w:val="center"/>
              <w:rPr>
                <w:rFonts w:eastAsia="仿宋_GB2312"/>
                <w:color w:val="000000"/>
                <w:kern w:val="0"/>
                <w:szCs w:val="21"/>
              </w:rPr>
            </w:pPr>
            <w:r>
              <w:rPr>
                <w:rFonts w:eastAsia="仿宋_GB2312"/>
                <w:color w:val="000000"/>
                <w:kern w:val="0"/>
                <w:szCs w:val="21"/>
              </w:rPr>
              <w:t>指</w:t>
            </w:r>
          </w:p>
          <w:p w14:paraId="1736E6C3">
            <w:pPr>
              <w:widowControl/>
              <w:jc w:val="center"/>
              <w:rPr>
                <w:rFonts w:eastAsia="仿宋_GB2312"/>
                <w:color w:val="000000"/>
                <w:kern w:val="0"/>
                <w:szCs w:val="21"/>
              </w:rPr>
            </w:pPr>
            <w:r>
              <w:rPr>
                <w:rFonts w:eastAsia="仿宋_GB2312"/>
                <w:color w:val="000000"/>
                <w:kern w:val="0"/>
                <w:szCs w:val="21"/>
              </w:rPr>
              <w:t>标</w:t>
            </w:r>
          </w:p>
        </w:tc>
        <w:tc>
          <w:tcPr>
            <w:tcW w:w="1395" w:type="dxa"/>
            <w:gridSpan w:val="3"/>
            <w:tcBorders>
              <w:top w:val="single" w:color="auto" w:sz="4" w:space="0"/>
              <w:left w:val="single" w:color="auto" w:sz="4" w:space="0"/>
              <w:bottom w:val="single" w:color="auto" w:sz="4" w:space="0"/>
              <w:right w:val="single" w:color="auto" w:sz="4" w:space="0"/>
            </w:tcBorders>
            <w:vAlign w:val="center"/>
          </w:tcPr>
          <w:p w14:paraId="19D802AF">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0AB348C6">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640380C7">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17AEF1">
            <w:pPr>
              <w:widowControl/>
              <w:spacing w:line="240" w:lineRule="exact"/>
              <w:jc w:val="center"/>
              <w:rPr>
                <w:rFonts w:eastAsia="仿宋_GB2312"/>
                <w:color w:val="000000"/>
                <w:kern w:val="0"/>
                <w:szCs w:val="21"/>
              </w:rPr>
            </w:pPr>
            <w:r>
              <w:rPr>
                <w:rFonts w:eastAsia="仿宋_GB2312"/>
                <w:color w:val="000000"/>
                <w:kern w:val="0"/>
                <w:szCs w:val="21"/>
              </w:rPr>
              <w:t>年度</w:t>
            </w:r>
          </w:p>
          <w:p w14:paraId="108A7CB7">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4EFB57CB">
            <w:pPr>
              <w:widowControl/>
              <w:spacing w:line="240" w:lineRule="exact"/>
              <w:jc w:val="center"/>
              <w:rPr>
                <w:rFonts w:eastAsia="仿宋_GB2312"/>
                <w:color w:val="000000"/>
                <w:kern w:val="0"/>
                <w:szCs w:val="21"/>
              </w:rPr>
            </w:pPr>
            <w:r>
              <w:rPr>
                <w:rFonts w:eastAsia="仿宋_GB2312"/>
                <w:color w:val="000000"/>
                <w:kern w:val="0"/>
                <w:szCs w:val="21"/>
              </w:rPr>
              <w:t>实际</w:t>
            </w:r>
          </w:p>
          <w:p w14:paraId="6D95611B">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69F8CA4A">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32009AC9">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51" w:type="dxa"/>
            <w:tcBorders>
              <w:top w:val="single" w:color="auto" w:sz="4" w:space="0"/>
              <w:left w:val="single" w:color="auto" w:sz="4" w:space="0"/>
              <w:bottom w:val="single" w:color="auto" w:sz="4" w:space="0"/>
              <w:right w:val="single" w:color="auto" w:sz="4" w:space="0"/>
            </w:tcBorders>
          </w:tcPr>
          <w:p w14:paraId="3C01892C">
            <w:pPr>
              <w:widowControl/>
              <w:spacing w:line="240" w:lineRule="exact"/>
              <w:jc w:val="center"/>
              <w:rPr>
                <w:rFonts w:eastAsia="仿宋_GB2312"/>
                <w:color w:val="000000"/>
                <w:kern w:val="0"/>
                <w:szCs w:val="21"/>
              </w:rPr>
            </w:pPr>
            <w:r>
              <w:rPr>
                <w:rFonts w:eastAsia="仿宋_GB2312"/>
                <w:color w:val="000000"/>
                <w:kern w:val="0"/>
                <w:szCs w:val="21"/>
              </w:rPr>
              <w:t>偏差原因</w:t>
            </w:r>
          </w:p>
          <w:p w14:paraId="0CC60BB0">
            <w:pPr>
              <w:widowControl/>
              <w:spacing w:line="240" w:lineRule="exact"/>
              <w:jc w:val="center"/>
              <w:rPr>
                <w:rFonts w:eastAsia="仿宋_GB2312"/>
                <w:color w:val="000000"/>
                <w:kern w:val="0"/>
                <w:szCs w:val="21"/>
              </w:rPr>
            </w:pPr>
            <w:r>
              <w:rPr>
                <w:rFonts w:eastAsia="仿宋_GB2312"/>
                <w:color w:val="000000"/>
                <w:kern w:val="0"/>
                <w:szCs w:val="21"/>
              </w:rPr>
              <w:t>分析及</w:t>
            </w:r>
          </w:p>
          <w:p w14:paraId="2725FE26">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4C98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66FBB262">
            <w:pPr>
              <w:widowControl/>
              <w:jc w:val="left"/>
              <w:rPr>
                <w:rFonts w:eastAsia="仿宋_GB2312"/>
                <w:color w:val="000000"/>
                <w:kern w:val="0"/>
                <w:szCs w:val="21"/>
              </w:rPr>
            </w:pPr>
          </w:p>
        </w:tc>
        <w:tc>
          <w:tcPr>
            <w:tcW w:w="1395" w:type="dxa"/>
            <w:gridSpan w:val="3"/>
            <w:vMerge w:val="restart"/>
            <w:tcBorders>
              <w:top w:val="single" w:color="auto" w:sz="4" w:space="0"/>
              <w:left w:val="single" w:color="auto" w:sz="4" w:space="0"/>
              <w:bottom w:val="single" w:color="auto" w:sz="4" w:space="0"/>
              <w:right w:val="single" w:color="auto" w:sz="4" w:space="0"/>
            </w:tcBorders>
            <w:vAlign w:val="center"/>
          </w:tcPr>
          <w:p w14:paraId="6682E4DA">
            <w:pPr>
              <w:widowControl/>
              <w:jc w:val="center"/>
              <w:rPr>
                <w:rFonts w:eastAsia="仿宋_GB2312"/>
                <w:color w:val="000000"/>
                <w:kern w:val="0"/>
                <w:szCs w:val="21"/>
              </w:rPr>
            </w:pPr>
            <w:r>
              <w:rPr>
                <w:rFonts w:eastAsia="仿宋_GB2312"/>
                <w:color w:val="000000"/>
                <w:kern w:val="0"/>
                <w:szCs w:val="21"/>
              </w:rPr>
              <w:t>产出指标</w:t>
            </w:r>
          </w:p>
          <w:p w14:paraId="6D4FA146">
            <w:pPr>
              <w:widowControl/>
              <w:jc w:val="center"/>
              <w:rPr>
                <w:rFonts w:eastAsia="仿宋_GB2312"/>
                <w:color w:val="000000"/>
                <w:kern w:val="0"/>
                <w:szCs w:val="21"/>
              </w:rPr>
            </w:pPr>
            <w:r>
              <w:rPr>
                <w:rFonts w:eastAsia="仿宋_GB2312"/>
                <w:color w:val="000000"/>
                <w:kern w:val="0"/>
                <w:szCs w:val="21"/>
              </w:rPr>
              <w:t>(50分)</w:t>
            </w:r>
          </w:p>
        </w:tc>
        <w:tc>
          <w:tcPr>
            <w:tcW w:w="1252" w:type="dxa"/>
            <w:gridSpan w:val="3"/>
            <w:vMerge w:val="restart"/>
            <w:tcBorders>
              <w:top w:val="single" w:color="auto" w:sz="4" w:space="0"/>
              <w:left w:val="single" w:color="auto" w:sz="4" w:space="0"/>
              <w:bottom w:val="single" w:color="auto" w:sz="4" w:space="0"/>
              <w:right w:val="single" w:color="auto" w:sz="4" w:space="0"/>
            </w:tcBorders>
            <w:vAlign w:val="center"/>
          </w:tcPr>
          <w:p w14:paraId="2D0344C3">
            <w:pPr>
              <w:widowControl/>
              <w:jc w:val="center"/>
              <w:rPr>
                <w:rFonts w:eastAsia="仿宋_GB2312"/>
                <w:color w:val="000000"/>
                <w:kern w:val="0"/>
                <w:szCs w:val="21"/>
              </w:rPr>
            </w:pPr>
            <w:r>
              <w:rPr>
                <w:rFonts w:eastAsia="仿宋_GB2312"/>
                <w:color w:val="000000"/>
                <w:kern w:val="0"/>
                <w:szCs w:val="21"/>
              </w:rPr>
              <w:t>数量</w:t>
            </w:r>
          </w:p>
          <w:p w14:paraId="19DC8CEE">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4515A25C">
            <w:pPr>
              <w:widowControl/>
              <w:spacing w:line="240" w:lineRule="exact"/>
              <w:jc w:val="center"/>
              <w:rPr>
                <w:rFonts w:eastAsia="仿宋_GB2312"/>
                <w:color w:val="000000"/>
                <w:kern w:val="0"/>
                <w:szCs w:val="21"/>
              </w:rPr>
            </w:pPr>
            <w:r>
              <w:rPr>
                <w:rFonts w:hint="eastAsia" w:eastAsia="仿宋_GB2312"/>
                <w:color w:val="000000"/>
                <w:kern w:val="0"/>
                <w:szCs w:val="21"/>
              </w:rPr>
              <w:t>医疗收入</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37F8EC46">
            <w:pPr>
              <w:widowControl/>
              <w:spacing w:line="240" w:lineRule="exact"/>
              <w:jc w:val="center"/>
              <w:rPr>
                <w:rFonts w:eastAsia="仿宋_GB2312"/>
                <w:color w:val="000000"/>
                <w:kern w:val="0"/>
                <w:szCs w:val="21"/>
              </w:rPr>
            </w:pPr>
            <w:r>
              <w:rPr>
                <w:rFonts w:hint="eastAsia" w:eastAsia="仿宋_GB2312"/>
                <w:color w:val="000000"/>
                <w:kern w:val="0"/>
                <w:szCs w:val="21"/>
                <w:lang w:val="en-US" w:eastAsia="zh-CN"/>
              </w:rPr>
              <w:t>51000</w:t>
            </w:r>
            <w:r>
              <w:rPr>
                <w:rFonts w:hint="eastAsia" w:eastAsia="仿宋_GB2312"/>
                <w:color w:val="000000"/>
                <w:kern w:val="0"/>
                <w:szCs w:val="21"/>
              </w:rPr>
              <w:t>万元</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4338CC69">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55789</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0A34FD3B">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5D74C257">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1351" w:type="dxa"/>
            <w:tcBorders>
              <w:top w:val="single" w:color="auto" w:sz="4" w:space="0"/>
              <w:left w:val="single" w:color="auto" w:sz="4" w:space="0"/>
              <w:bottom w:val="single" w:color="auto" w:sz="4" w:space="0"/>
              <w:right w:val="single" w:color="auto" w:sz="4" w:space="0"/>
            </w:tcBorders>
            <w:vAlign w:val="center"/>
          </w:tcPr>
          <w:p w14:paraId="58855AD4">
            <w:pPr>
              <w:widowControl/>
              <w:jc w:val="left"/>
              <w:rPr>
                <w:rFonts w:eastAsia="仿宋_GB2312"/>
                <w:color w:val="000000"/>
                <w:kern w:val="0"/>
                <w:szCs w:val="21"/>
              </w:rPr>
            </w:pPr>
            <w:r>
              <w:rPr>
                <w:rFonts w:eastAsia="仿宋_GB2312"/>
                <w:color w:val="000000"/>
                <w:kern w:val="0"/>
                <w:szCs w:val="21"/>
              </w:rPr>
              <w:t>　</w:t>
            </w:r>
          </w:p>
        </w:tc>
      </w:tr>
      <w:tr w14:paraId="6376B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5606CA2F">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0849F134">
            <w:pPr>
              <w:widowControl/>
              <w:jc w:val="left"/>
              <w:rPr>
                <w:rFonts w:eastAsia="仿宋_GB2312"/>
                <w:color w:val="000000"/>
                <w:kern w:val="0"/>
                <w:szCs w:val="21"/>
              </w:rPr>
            </w:pPr>
          </w:p>
        </w:tc>
        <w:tc>
          <w:tcPr>
            <w:tcW w:w="1252" w:type="dxa"/>
            <w:gridSpan w:val="3"/>
            <w:vMerge w:val="continue"/>
            <w:tcBorders>
              <w:top w:val="single" w:color="auto" w:sz="4" w:space="0"/>
              <w:left w:val="single" w:color="auto" w:sz="4" w:space="0"/>
              <w:bottom w:val="single" w:color="auto" w:sz="4" w:space="0"/>
              <w:right w:val="single" w:color="auto" w:sz="4" w:space="0"/>
            </w:tcBorders>
            <w:vAlign w:val="center"/>
          </w:tcPr>
          <w:p w14:paraId="3148770E">
            <w:pPr>
              <w:widowControl/>
              <w:jc w:val="left"/>
              <w:rPr>
                <w:rFonts w:eastAsia="仿宋_GB2312"/>
                <w:color w:val="000000"/>
                <w:kern w:val="0"/>
                <w:szCs w:val="21"/>
              </w:rPr>
            </w:pP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649D4AA8">
            <w:pPr>
              <w:widowControl/>
              <w:spacing w:line="240" w:lineRule="exact"/>
              <w:jc w:val="center"/>
              <w:rPr>
                <w:rFonts w:eastAsia="仿宋_GB2312"/>
                <w:color w:val="000000"/>
                <w:kern w:val="0"/>
                <w:szCs w:val="21"/>
              </w:rPr>
            </w:pPr>
            <w:r>
              <w:rPr>
                <w:rFonts w:hint="eastAsia" w:eastAsia="仿宋_GB2312"/>
                <w:color w:val="000000"/>
                <w:kern w:val="0"/>
                <w:szCs w:val="21"/>
              </w:rPr>
              <w:t>门诊量</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96A2E4D">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31</w:t>
            </w:r>
            <w:r>
              <w:rPr>
                <w:rFonts w:hint="eastAsia" w:eastAsia="仿宋_GB2312"/>
                <w:color w:val="000000"/>
                <w:kern w:val="0"/>
                <w:szCs w:val="21"/>
                <w:highlight w:val="none"/>
              </w:rPr>
              <w:t>万人次</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03C7DA11">
            <w:pPr>
              <w:widowControl/>
              <w:ind w:firstLine="210" w:firstLineChars="100"/>
              <w:jc w:val="left"/>
              <w:rPr>
                <w:rFonts w:hint="default" w:eastAsia="仿宋_GB2312"/>
                <w:color w:val="000000"/>
                <w:kern w:val="0"/>
                <w:szCs w:val="21"/>
                <w:lang w:val="en-US" w:eastAsia="zh-CN"/>
              </w:rPr>
            </w:pPr>
            <w:r>
              <w:rPr>
                <w:rFonts w:hint="eastAsia" w:eastAsia="仿宋_GB2312"/>
                <w:color w:val="000000"/>
                <w:kern w:val="0"/>
                <w:szCs w:val="21"/>
                <w:lang w:val="en-US" w:eastAsia="zh-CN"/>
              </w:rPr>
              <w:t>37.29</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44A0AC73">
            <w:pPr>
              <w:widowControl/>
              <w:jc w:val="center"/>
              <w:rPr>
                <w:rFonts w:eastAsia="仿宋_GB2312"/>
                <w:color w:val="000000"/>
                <w:kern w:val="0"/>
                <w:szCs w:val="21"/>
              </w:rPr>
            </w:pPr>
            <w:r>
              <w:rPr>
                <w:rFonts w:hint="eastAsia" w:eastAsia="仿宋_GB2312"/>
                <w:color w:val="000000"/>
                <w:kern w:val="0"/>
                <w:szCs w:val="21"/>
              </w:rPr>
              <w:t>5</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1BB3925E">
            <w:pPr>
              <w:widowControl/>
              <w:jc w:val="center"/>
              <w:rPr>
                <w:rFonts w:eastAsia="仿宋_GB2312"/>
                <w:color w:val="000000"/>
                <w:kern w:val="0"/>
                <w:szCs w:val="21"/>
              </w:rPr>
            </w:pPr>
            <w:r>
              <w:rPr>
                <w:rFonts w:hint="eastAsia" w:eastAsia="仿宋_GB2312"/>
                <w:color w:val="000000"/>
                <w:kern w:val="0"/>
                <w:szCs w:val="21"/>
              </w:rPr>
              <w:t>5</w:t>
            </w:r>
          </w:p>
        </w:tc>
        <w:tc>
          <w:tcPr>
            <w:tcW w:w="1351" w:type="dxa"/>
            <w:tcBorders>
              <w:top w:val="single" w:color="auto" w:sz="4" w:space="0"/>
              <w:left w:val="single" w:color="auto" w:sz="4" w:space="0"/>
              <w:bottom w:val="single" w:color="auto" w:sz="4" w:space="0"/>
              <w:right w:val="single" w:color="auto" w:sz="4" w:space="0"/>
            </w:tcBorders>
            <w:vAlign w:val="center"/>
          </w:tcPr>
          <w:p w14:paraId="583913B4">
            <w:pPr>
              <w:widowControl/>
              <w:jc w:val="left"/>
              <w:rPr>
                <w:rFonts w:eastAsia="仿宋_GB2312"/>
                <w:color w:val="000000"/>
                <w:kern w:val="0"/>
                <w:szCs w:val="21"/>
              </w:rPr>
            </w:pPr>
          </w:p>
        </w:tc>
      </w:tr>
      <w:tr w14:paraId="05460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1F0DB8B0">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23C2CC55">
            <w:pPr>
              <w:widowControl/>
              <w:jc w:val="left"/>
              <w:rPr>
                <w:rFonts w:eastAsia="仿宋_GB2312"/>
                <w:color w:val="000000"/>
                <w:kern w:val="0"/>
                <w:szCs w:val="21"/>
              </w:rPr>
            </w:pPr>
          </w:p>
        </w:tc>
        <w:tc>
          <w:tcPr>
            <w:tcW w:w="1252" w:type="dxa"/>
            <w:gridSpan w:val="3"/>
            <w:vMerge w:val="continue"/>
            <w:tcBorders>
              <w:top w:val="single" w:color="auto" w:sz="4" w:space="0"/>
              <w:left w:val="single" w:color="auto" w:sz="4" w:space="0"/>
              <w:bottom w:val="single" w:color="auto" w:sz="4" w:space="0"/>
              <w:right w:val="single" w:color="auto" w:sz="4" w:space="0"/>
            </w:tcBorders>
            <w:vAlign w:val="center"/>
          </w:tcPr>
          <w:p w14:paraId="12896949">
            <w:pPr>
              <w:widowControl/>
              <w:jc w:val="left"/>
              <w:rPr>
                <w:rFonts w:eastAsia="仿宋_GB2312"/>
                <w:color w:val="000000"/>
                <w:kern w:val="0"/>
                <w:szCs w:val="21"/>
              </w:rPr>
            </w:pP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49C34AE1">
            <w:pPr>
              <w:widowControl/>
              <w:spacing w:line="240" w:lineRule="exact"/>
              <w:jc w:val="center"/>
              <w:rPr>
                <w:rFonts w:eastAsia="仿宋_GB2312"/>
                <w:color w:val="000000"/>
                <w:kern w:val="0"/>
                <w:szCs w:val="21"/>
              </w:rPr>
            </w:pPr>
            <w:r>
              <w:rPr>
                <w:rFonts w:hint="eastAsia" w:eastAsia="仿宋_GB2312"/>
                <w:color w:val="000000"/>
                <w:kern w:val="0"/>
                <w:szCs w:val="21"/>
              </w:rPr>
              <w:t>出院人次</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7BD9C528">
            <w:pPr>
              <w:widowControl/>
              <w:spacing w:line="240" w:lineRule="exact"/>
              <w:jc w:val="center"/>
              <w:rPr>
                <w:rFonts w:eastAsia="仿宋_GB2312"/>
                <w:color w:val="000000"/>
                <w:kern w:val="0"/>
                <w:szCs w:val="21"/>
                <w:highlight w:val="none"/>
              </w:rPr>
            </w:pPr>
            <w:r>
              <w:rPr>
                <w:rFonts w:hint="eastAsia" w:eastAsia="仿宋_GB2312"/>
                <w:color w:val="000000"/>
                <w:kern w:val="0"/>
                <w:szCs w:val="21"/>
                <w:highlight w:val="none"/>
                <w:lang w:val="en-US" w:eastAsia="zh-CN"/>
              </w:rPr>
              <w:t>3.30</w:t>
            </w:r>
            <w:r>
              <w:rPr>
                <w:rFonts w:hint="eastAsia" w:eastAsia="仿宋_GB2312"/>
                <w:color w:val="000000"/>
                <w:kern w:val="0"/>
                <w:szCs w:val="21"/>
                <w:highlight w:val="none"/>
              </w:rPr>
              <w:t>万人次</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5FB7E1A0">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4.05</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1EB33889">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5</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31E70211">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 xml:space="preserve"> 5</w:t>
            </w:r>
          </w:p>
        </w:tc>
        <w:tc>
          <w:tcPr>
            <w:tcW w:w="1351" w:type="dxa"/>
            <w:tcBorders>
              <w:top w:val="single" w:color="auto" w:sz="4" w:space="0"/>
              <w:left w:val="single" w:color="auto" w:sz="4" w:space="0"/>
              <w:bottom w:val="single" w:color="auto" w:sz="4" w:space="0"/>
              <w:right w:val="single" w:color="auto" w:sz="4" w:space="0"/>
            </w:tcBorders>
            <w:vAlign w:val="center"/>
          </w:tcPr>
          <w:p w14:paraId="570AA203">
            <w:pPr>
              <w:widowControl/>
              <w:jc w:val="left"/>
              <w:rPr>
                <w:rFonts w:eastAsia="仿宋_GB2312"/>
                <w:color w:val="000000"/>
                <w:kern w:val="0"/>
                <w:szCs w:val="21"/>
              </w:rPr>
            </w:pPr>
            <w:r>
              <w:rPr>
                <w:rFonts w:eastAsia="仿宋_GB2312"/>
                <w:color w:val="000000"/>
                <w:kern w:val="0"/>
                <w:szCs w:val="21"/>
              </w:rPr>
              <w:t>　</w:t>
            </w:r>
          </w:p>
        </w:tc>
      </w:tr>
      <w:tr w14:paraId="5183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0408851D">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7B7FC769">
            <w:pPr>
              <w:widowControl/>
              <w:jc w:val="left"/>
              <w:rPr>
                <w:rFonts w:eastAsia="仿宋_GB2312"/>
                <w:color w:val="000000"/>
                <w:kern w:val="0"/>
                <w:szCs w:val="21"/>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6936BC67">
            <w:pPr>
              <w:widowControl/>
              <w:jc w:val="center"/>
              <w:rPr>
                <w:rFonts w:eastAsia="仿宋_GB2312"/>
                <w:color w:val="000000"/>
                <w:kern w:val="0"/>
                <w:szCs w:val="21"/>
              </w:rPr>
            </w:pPr>
            <w:r>
              <w:rPr>
                <w:rFonts w:eastAsia="仿宋_GB2312"/>
                <w:color w:val="000000"/>
                <w:kern w:val="0"/>
                <w:szCs w:val="21"/>
              </w:rPr>
              <w:t>质量</w:t>
            </w:r>
          </w:p>
          <w:p w14:paraId="042CD125">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6FC3D6D2">
            <w:pPr>
              <w:widowControl/>
              <w:spacing w:line="240" w:lineRule="exact"/>
              <w:jc w:val="center"/>
              <w:rPr>
                <w:rFonts w:eastAsia="仿宋_GB2312"/>
                <w:color w:val="000000"/>
                <w:kern w:val="0"/>
                <w:szCs w:val="21"/>
              </w:rPr>
            </w:pPr>
            <w:r>
              <w:rPr>
                <w:rFonts w:hint="eastAsia" w:eastAsia="仿宋_GB2312"/>
                <w:color w:val="000000"/>
                <w:kern w:val="0"/>
                <w:szCs w:val="21"/>
              </w:rPr>
              <w:t>就诊率</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10B8A8A7">
            <w:pPr>
              <w:widowControl/>
              <w:spacing w:line="240" w:lineRule="exact"/>
              <w:jc w:val="center"/>
              <w:rPr>
                <w:rFonts w:eastAsia="仿宋_GB2312"/>
                <w:color w:val="000000"/>
                <w:kern w:val="0"/>
                <w:szCs w:val="21"/>
              </w:rPr>
            </w:pPr>
            <w:r>
              <w:rPr>
                <w:rFonts w:hint="eastAsia" w:eastAsia="仿宋_GB2312"/>
                <w:color w:val="000000"/>
                <w:kern w:val="0"/>
                <w:szCs w:val="21"/>
              </w:rPr>
              <w:t>95%以上</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33FC4F80">
            <w:pPr>
              <w:widowControl/>
              <w:spacing w:line="240" w:lineRule="exact"/>
              <w:jc w:val="center"/>
              <w:rPr>
                <w:rFonts w:eastAsia="仿宋_GB2312"/>
                <w:color w:val="000000"/>
                <w:kern w:val="0"/>
                <w:szCs w:val="21"/>
              </w:rPr>
            </w:pPr>
            <w:r>
              <w:rPr>
                <w:rFonts w:hint="eastAsia" w:eastAsia="仿宋_GB2312"/>
                <w:color w:val="000000"/>
                <w:kern w:val="0"/>
                <w:szCs w:val="21"/>
              </w:rPr>
              <w:t>9</w:t>
            </w:r>
            <w:r>
              <w:rPr>
                <w:rFonts w:eastAsia="仿宋_GB2312"/>
                <w:color w:val="000000"/>
                <w:kern w:val="0"/>
                <w:szCs w:val="21"/>
              </w:rPr>
              <w:t>5</w:t>
            </w:r>
            <w:r>
              <w:rPr>
                <w:rFonts w:hint="eastAsia" w:eastAsia="仿宋_GB2312"/>
                <w:color w:val="000000"/>
                <w:kern w:val="0"/>
                <w:szCs w:val="21"/>
              </w:rPr>
              <w:t>%　</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07B97F18">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7CCC0DAA">
            <w:pPr>
              <w:widowControl/>
              <w:spacing w:line="240" w:lineRule="exact"/>
              <w:jc w:val="center"/>
              <w:rPr>
                <w:rFonts w:eastAsia="仿宋_GB2312"/>
                <w:color w:val="000000"/>
                <w:kern w:val="0"/>
                <w:szCs w:val="21"/>
              </w:rPr>
            </w:pPr>
            <w:r>
              <w:rPr>
                <w:rFonts w:eastAsia="仿宋_GB2312"/>
                <w:color w:val="000000"/>
                <w:kern w:val="0"/>
                <w:szCs w:val="21"/>
              </w:rPr>
              <w:t>10</w:t>
            </w:r>
          </w:p>
        </w:tc>
        <w:tc>
          <w:tcPr>
            <w:tcW w:w="1351" w:type="dxa"/>
            <w:tcBorders>
              <w:top w:val="single" w:color="auto" w:sz="4" w:space="0"/>
              <w:left w:val="single" w:color="auto" w:sz="4" w:space="0"/>
              <w:bottom w:val="single" w:color="auto" w:sz="4" w:space="0"/>
              <w:right w:val="single" w:color="auto" w:sz="4" w:space="0"/>
            </w:tcBorders>
            <w:vAlign w:val="center"/>
          </w:tcPr>
          <w:p w14:paraId="58FCBFCB">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7329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530D184D">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6575D257">
            <w:pPr>
              <w:widowControl/>
              <w:jc w:val="left"/>
              <w:rPr>
                <w:rFonts w:eastAsia="仿宋_GB2312"/>
                <w:color w:val="000000"/>
                <w:kern w:val="0"/>
                <w:szCs w:val="21"/>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40C4D1AC">
            <w:pPr>
              <w:widowControl/>
              <w:jc w:val="center"/>
              <w:rPr>
                <w:rFonts w:eastAsia="仿宋_GB2312"/>
                <w:color w:val="000000"/>
                <w:kern w:val="0"/>
                <w:szCs w:val="21"/>
              </w:rPr>
            </w:pPr>
            <w:r>
              <w:rPr>
                <w:rFonts w:eastAsia="仿宋_GB2312"/>
                <w:color w:val="000000"/>
                <w:kern w:val="0"/>
                <w:szCs w:val="21"/>
              </w:rPr>
              <w:t>时效</w:t>
            </w:r>
          </w:p>
          <w:p w14:paraId="15AB54B9">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38BB6908">
            <w:pPr>
              <w:widowControl/>
              <w:spacing w:line="240" w:lineRule="exact"/>
              <w:jc w:val="center"/>
              <w:rPr>
                <w:rFonts w:eastAsia="仿宋_GB2312"/>
                <w:color w:val="000000"/>
                <w:kern w:val="0"/>
                <w:szCs w:val="21"/>
              </w:rPr>
            </w:pPr>
            <w:r>
              <w:rPr>
                <w:rFonts w:hint="eastAsia" w:eastAsia="仿宋_GB2312"/>
                <w:color w:val="000000"/>
                <w:kern w:val="0"/>
                <w:szCs w:val="21"/>
              </w:rPr>
              <w:t>按计划时间完成</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5E63A3A0">
            <w:pPr>
              <w:widowControl/>
              <w:spacing w:line="240" w:lineRule="exact"/>
              <w:jc w:val="center"/>
              <w:rPr>
                <w:rFonts w:eastAsia="仿宋_GB2312"/>
                <w:color w:val="000000"/>
                <w:kern w:val="0"/>
                <w:szCs w:val="21"/>
              </w:rPr>
            </w:pPr>
            <w:r>
              <w:rPr>
                <w:rFonts w:hint="eastAsia" w:eastAsia="仿宋_GB2312"/>
                <w:color w:val="000000"/>
                <w:kern w:val="0"/>
                <w:szCs w:val="21"/>
                <w:lang w:eastAsia="zh-CN"/>
              </w:rPr>
              <w:t>2023年</w:t>
            </w:r>
            <w:r>
              <w:rPr>
                <w:rFonts w:hint="eastAsia" w:eastAsia="仿宋_GB2312"/>
                <w:color w:val="000000"/>
                <w:kern w:val="0"/>
                <w:szCs w:val="21"/>
              </w:rPr>
              <w:t>底完成</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14D6F58B">
            <w:pPr>
              <w:widowControl/>
              <w:spacing w:line="240" w:lineRule="exact"/>
              <w:jc w:val="center"/>
              <w:rPr>
                <w:rFonts w:eastAsia="仿宋_GB2312"/>
                <w:color w:val="000000"/>
                <w:kern w:val="0"/>
                <w:szCs w:val="21"/>
              </w:rPr>
            </w:pPr>
            <w:r>
              <w:rPr>
                <w:rFonts w:hint="eastAsia" w:eastAsia="仿宋_GB2312"/>
                <w:color w:val="000000"/>
                <w:kern w:val="0"/>
                <w:szCs w:val="21"/>
              </w:rPr>
              <w:t>完成　</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3538B018">
            <w:pPr>
              <w:widowControl/>
              <w:spacing w:line="240" w:lineRule="exact"/>
              <w:jc w:val="center"/>
              <w:rPr>
                <w:rFonts w:eastAsia="仿宋_GB2312"/>
                <w:color w:val="000000"/>
                <w:kern w:val="0"/>
                <w:szCs w:val="21"/>
              </w:rPr>
            </w:pPr>
            <w:r>
              <w:rPr>
                <w:rFonts w:hint="eastAsia" w:eastAsia="仿宋_GB2312"/>
                <w:color w:val="000000"/>
                <w:kern w:val="0"/>
                <w:szCs w:val="21"/>
              </w:rPr>
              <w:t>10</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1DAAFD37">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1351" w:type="dxa"/>
            <w:tcBorders>
              <w:top w:val="single" w:color="auto" w:sz="4" w:space="0"/>
              <w:left w:val="single" w:color="auto" w:sz="4" w:space="0"/>
              <w:bottom w:val="single" w:color="auto" w:sz="4" w:space="0"/>
              <w:right w:val="single" w:color="auto" w:sz="4" w:space="0"/>
            </w:tcBorders>
            <w:vAlign w:val="center"/>
          </w:tcPr>
          <w:p w14:paraId="1F3045B7">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40A7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705D8023">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42D54D16">
            <w:pPr>
              <w:widowControl/>
              <w:jc w:val="left"/>
              <w:rPr>
                <w:rFonts w:eastAsia="仿宋_GB2312"/>
                <w:color w:val="000000"/>
                <w:kern w:val="0"/>
                <w:szCs w:val="21"/>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60512956">
            <w:pPr>
              <w:widowControl/>
              <w:jc w:val="center"/>
              <w:rPr>
                <w:rFonts w:eastAsia="仿宋_GB2312"/>
                <w:color w:val="000000"/>
                <w:kern w:val="0"/>
                <w:szCs w:val="21"/>
              </w:rPr>
            </w:pPr>
            <w:r>
              <w:rPr>
                <w:rFonts w:eastAsia="仿宋_GB2312"/>
                <w:color w:val="000000"/>
                <w:kern w:val="0"/>
                <w:szCs w:val="21"/>
              </w:rPr>
              <w:t>成本</w:t>
            </w:r>
          </w:p>
          <w:p w14:paraId="55CAC88A">
            <w:pPr>
              <w:widowControl/>
              <w:jc w:val="center"/>
              <w:rPr>
                <w:rFonts w:eastAsia="仿宋_GB2312"/>
                <w:color w:val="000000"/>
                <w:kern w:val="0"/>
                <w:szCs w:val="21"/>
              </w:rPr>
            </w:pPr>
            <w:r>
              <w:rPr>
                <w:rFonts w:eastAsia="仿宋_GB2312"/>
                <w:color w:val="000000"/>
                <w:kern w:val="0"/>
                <w:szCs w:val="21"/>
              </w:rPr>
              <w:t>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3CB67DCC">
            <w:pPr>
              <w:widowControl/>
              <w:spacing w:line="240" w:lineRule="exact"/>
              <w:jc w:val="center"/>
              <w:rPr>
                <w:rFonts w:eastAsia="仿宋_GB2312"/>
                <w:color w:val="000000"/>
                <w:kern w:val="0"/>
                <w:szCs w:val="21"/>
              </w:rPr>
            </w:pPr>
            <w:r>
              <w:rPr>
                <w:rFonts w:hint="eastAsia" w:eastAsia="仿宋_GB2312"/>
                <w:color w:val="000000"/>
                <w:kern w:val="0"/>
                <w:szCs w:val="21"/>
              </w:rPr>
              <w:t>完成任务支出不超过预算批复金额</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26AEEFD6">
            <w:pPr>
              <w:widowControl/>
              <w:spacing w:line="240" w:lineRule="exact"/>
              <w:jc w:val="center"/>
              <w:rPr>
                <w:rFonts w:eastAsia="仿宋_GB2312"/>
                <w:color w:val="000000"/>
                <w:kern w:val="0"/>
                <w:szCs w:val="21"/>
              </w:rPr>
            </w:pPr>
            <w:r>
              <w:rPr>
                <w:rFonts w:hint="eastAsia" w:eastAsia="仿宋_GB2312"/>
                <w:color w:val="000000"/>
                <w:kern w:val="0"/>
                <w:szCs w:val="21"/>
              </w:rPr>
              <w:t>100%</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268B6375">
            <w:pPr>
              <w:widowControl/>
              <w:spacing w:line="240" w:lineRule="exact"/>
              <w:jc w:val="center"/>
              <w:rPr>
                <w:rFonts w:eastAsia="仿宋_GB2312"/>
                <w:color w:val="000000"/>
                <w:kern w:val="0"/>
                <w:szCs w:val="21"/>
              </w:rPr>
            </w:pPr>
            <w:r>
              <w:rPr>
                <w:rFonts w:hint="eastAsia" w:eastAsia="仿宋_GB2312"/>
                <w:color w:val="000000"/>
                <w:kern w:val="0"/>
                <w:szCs w:val="21"/>
              </w:rPr>
              <w:t>达标</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1E2F9159">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26A7AA9D">
            <w:pPr>
              <w:widowControl/>
              <w:spacing w:line="240" w:lineRule="exact"/>
              <w:jc w:val="center"/>
              <w:rPr>
                <w:rFonts w:eastAsia="仿宋_GB2312"/>
                <w:color w:val="000000"/>
                <w:kern w:val="0"/>
                <w:szCs w:val="21"/>
              </w:rPr>
            </w:pPr>
            <w:r>
              <w:rPr>
                <w:rFonts w:hint="eastAsia" w:eastAsia="仿宋_GB2312"/>
                <w:color w:val="000000"/>
                <w:kern w:val="0"/>
                <w:szCs w:val="21"/>
              </w:rPr>
              <w:t>10</w:t>
            </w:r>
          </w:p>
        </w:tc>
        <w:tc>
          <w:tcPr>
            <w:tcW w:w="1351" w:type="dxa"/>
            <w:tcBorders>
              <w:top w:val="single" w:color="auto" w:sz="4" w:space="0"/>
              <w:left w:val="single" w:color="auto" w:sz="4" w:space="0"/>
              <w:bottom w:val="single" w:color="auto" w:sz="4" w:space="0"/>
              <w:right w:val="single" w:color="auto" w:sz="4" w:space="0"/>
            </w:tcBorders>
            <w:vAlign w:val="center"/>
          </w:tcPr>
          <w:p w14:paraId="29250AA6">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6128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0F496BA2">
            <w:pPr>
              <w:widowControl/>
              <w:jc w:val="left"/>
              <w:rPr>
                <w:rFonts w:eastAsia="仿宋_GB2312"/>
                <w:color w:val="000000"/>
                <w:kern w:val="0"/>
                <w:szCs w:val="21"/>
              </w:rPr>
            </w:pPr>
          </w:p>
        </w:tc>
        <w:tc>
          <w:tcPr>
            <w:tcW w:w="1395" w:type="dxa"/>
            <w:gridSpan w:val="3"/>
            <w:vMerge w:val="restart"/>
            <w:tcBorders>
              <w:top w:val="single" w:color="auto" w:sz="4" w:space="0"/>
              <w:left w:val="single" w:color="auto" w:sz="4" w:space="0"/>
              <w:bottom w:val="single" w:color="auto" w:sz="4" w:space="0"/>
              <w:right w:val="single" w:color="auto" w:sz="4" w:space="0"/>
            </w:tcBorders>
            <w:vAlign w:val="center"/>
          </w:tcPr>
          <w:p w14:paraId="74FD9428">
            <w:pPr>
              <w:widowControl/>
              <w:jc w:val="center"/>
              <w:rPr>
                <w:rFonts w:eastAsia="仿宋_GB2312"/>
                <w:color w:val="000000"/>
                <w:kern w:val="0"/>
                <w:szCs w:val="21"/>
              </w:rPr>
            </w:pPr>
            <w:r>
              <w:rPr>
                <w:rFonts w:eastAsia="仿宋_GB2312"/>
                <w:color w:val="000000"/>
                <w:kern w:val="0"/>
                <w:szCs w:val="21"/>
              </w:rPr>
              <w:t>效益指标</w:t>
            </w:r>
          </w:p>
          <w:p w14:paraId="2B433D14">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0CAF05A5">
            <w:pPr>
              <w:widowControl/>
              <w:jc w:val="center"/>
              <w:rPr>
                <w:rFonts w:eastAsia="仿宋_GB2312"/>
                <w:color w:val="000000"/>
                <w:kern w:val="0"/>
                <w:szCs w:val="21"/>
              </w:rPr>
            </w:pPr>
            <w:r>
              <w:rPr>
                <w:rFonts w:eastAsia="仿宋_GB2312"/>
                <w:color w:val="000000"/>
                <w:kern w:val="0"/>
                <w:szCs w:val="21"/>
              </w:rPr>
              <w:t>经济效</w:t>
            </w:r>
          </w:p>
          <w:p w14:paraId="7A5A17D6">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1DB532BF">
            <w:pPr>
              <w:widowControl/>
              <w:spacing w:line="240" w:lineRule="exact"/>
              <w:jc w:val="center"/>
              <w:rPr>
                <w:rFonts w:eastAsia="仿宋_GB2312"/>
                <w:color w:val="000000"/>
                <w:kern w:val="0"/>
                <w:szCs w:val="21"/>
              </w:rPr>
            </w:pPr>
            <w:r>
              <w:rPr>
                <w:rFonts w:hint="eastAsia" w:eastAsia="仿宋_GB2312"/>
                <w:color w:val="000000"/>
                <w:kern w:val="0"/>
                <w:szCs w:val="21"/>
              </w:rPr>
              <w:t>完成医疗收入</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6BA38FF6">
            <w:pPr>
              <w:widowControl/>
              <w:spacing w:line="240" w:lineRule="exact"/>
              <w:jc w:val="center"/>
              <w:rPr>
                <w:rFonts w:eastAsia="仿宋_GB2312"/>
                <w:color w:val="000000"/>
                <w:kern w:val="0"/>
                <w:szCs w:val="21"/>
              </w:rPr>
            </w:pPr>
            <w:r>
              <w:rPr>
                <w:rFonts w:hint="eastAsia" w:eastAsia="仿宋_GB2312"/>
                <w:color w:val="000000"/>
                <w:kern w:val="0"/>
                <w:szCs w:val="21"/>
                <w:lang w:val="en-US" w:eastAsia="zh-CN"/>
              </w:rPr>
              <w:t>51000</w:t>
            </w:r>
            <w:r>
              <w:rPr>
                <w:rFonts w:eastAsia="仿宋_GB2312"/>
                <w:color w:val="000000"/>
                <w:kern w:val="0"/>
                <w:szCs w:val="21"/>
              </w:rPr>
              <w:t>万元</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1AF61016">
            <w:pPr>
              <w:widowControl/>
              <w:spacing w:line="240" w:lineRule="exact"/>
              <w:jc w:val="center"/>
              <w:rPr>
                <w:rFonts w:eastAsia="仿宋_GB2312"/>
                <w:color w:val="000000"/>
                <w:kern w:val="0"/>
                <w:szCs w:val="21"/>
              </w:rPr>
            </w:pPr>
            <w:r>
              <w:rPr>
                <w:rFonts w:hint="eastAsia" w:eastAsia="仿宋_GB2312"/>
                <w:color w:val="000000"/>
                <w:kern w:val="0"/>
                <w:szCs w:val="21"/>
                <w:lang w:val="en-US" w:eastAsia="zh-CN"/>
              </w:rPr>
              <w:t>55789</w:t>
            </w:r>
            <w:r>
              <w:rPr>
                <w:rFonts w:hint="eastAsia" w:eastAsia="仿宋_GB2312"/>
                <w:color w:val="000000"/>
                <w:kern w:val="0"/>
                <w:szCs w:val="21"/>
              </w:rPr>
              <w:t>　</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3478DBF2">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0469978B">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1351" w:type="dxa"/>
            <w:tcBorders>
              <w:top w:val="single" w:color="auto" w:sz="4" w:space="0"/>
              <w:left w:val="single" w:color="auto" w:sz="4" w:space="0"/>
              <w:bottom w:val="single" w:color="auto" w:sz="4" w:space="0"/>
              <w:right w:val="single" w:color="auto" w:sz="4" w:space="0"/>
            </w:tcBorders>
            <w:vAlign w:val="center"/>
          </w:tcPr>
          <w:p w14:paraId="2572A545">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0007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159C05A1">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53D79571">
            <w:pPr>
              <w:widowControl/>
              <w:jc w:val="left"/>
              <w:rPr>
                <w:rFonts w:eastAsia="仿宋_GB2312"/>
                <w:color w:val="000000"/>
                <w:kern w:val="0"/>
                <w:szCs w:val="21"/>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338FA8E8">
            <w:pPr>
              <w:widowControl/>
              <w:jc w:val="center"/>
              <w:rPr>
                <w:rFonts w:eastAsia="仿宋_GB2312"/>
                <w:color w:val="000000"/>
                <w:kern w:val="0"/>
                <w:szCs w:val="21"/>
              </w:rPr>
            </w:pPr>
            <w:r>
              <w:rPr>
                <w:rFonts w:eastAsia="仿宋_GB2312"/>
                <w:color w:val="000000"/>
                <w:kern w:val="0"/>
                <w:szCs w:val="21"/>
              </w:rPr>
              <w:t>社会效</w:t>
            </w:r>
          </w:p>
          <w:p w14:paraId="46E5D2E8">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52CB3CEE">
            <w:pPr>
              <w:widowControl/>
              <w:spacing w:line="240" w:lineRule="exact"/>
              <w:jc w:val="center"/>
              <w:rPr>
                <w:rFonts w:eastAsia="仿宋_GB2312"/>
                <w:color w:val="000000"/>
                <w:kern w:val="0"/>
                <w:szCs w:val="21"/>
              </w:rPr>
            </w:pPr>
            <w:r>
              <w:rPr>
                <w:rFonts w:hint="eastAsia" w:eastAsia="仿宋_GB2312"/>
                <w:color w:val="000000"/>
                <w:kern w:val="0"/>
                <w:szCs w:val="21"/>
              </w:rPr>
              <w:t>以满足群众健康需求为宗旨，以持续提升健康服务能力为主线，扎实推进公立医院改革、党风廉洁建设、精准扶贫和履行社会公益职责等重点工作，圆满完成年度工作任务</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3E224D4">
            <w:pPr>
              <w:widowControl/>
              <w:spacing w:line="240" w:lineRule="exact"/>
              <w:ind w:firstLine="420" w:firstLineChars="200"/>
              <w:rPr>
                <w:rFonts w:eastAsia="仿宋_GB2312"/>
                <w:color w:val="000000"/>
                <w:kern w:val="0"/>
                <w:szCs w:val="21"/>
              </w:rPr>
            </w:pPr>
            <w:r>
              <w:rPr>
                <w:rFonts w:hint="eastAsia" w:eastAsia="仿宋_GB2312"/>
                <w:color w:val="000000"/>
                <w:kern w:val="0"/>
                <w:szCs w:val="21"/>
              </w:rPr>
              <w:t>达标</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4CF8551C">
            <w:pPr>
              <w:widowControl/>
              <w:spacing w:line="240" w:lineRule="exact"/>
              <w:jc w:val="center"/>
              <w:rPr>
                <w:rFonts w:eastAsia="仿宋_GB2312"/>
                <w:color w:val="000000"/>
                <w:kern w:val="0"/>
                <w:szCs w:val="21"/>
              </w:rPr>
            </w:pPr>
            <w:r>
              <w:rPr>
                <w:rFonts w:hint="eastAsia" w:eastAsia="仿宋_GB2312"/>
                <w:color w:val="000000"/>
                <w:kern w:val="0"/>
                <w:szCs w:val="21"/>
              </w:rPr>
              <w:t>完成　</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630FD2F7">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5C9D1BC6">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1351" w:type="dxa"/>
            <w:tcBorders>
              <w:top w:val="single" w:color="auto" w:sz="4" w:space="0"/>
              <w:left w:val="single" w:color="auto" w:sz="4" w:space="0"/>
              <w:bottom w:val="single" w:color="auto" w:sz="4" w:space="0"/>
              <w:right w:val="single" w:color="auto" w:sz="4" w:space="0"/>
            </w:tcBorders>
            <w:vAlign w:val="center"/>
          </w:tcPr>
          <w:p w14:paraId="1971BC38">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7694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6B46BF93">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33148A90">
            <w:pPr>
              <w:widowControl/>
              <w:jc w:val="left"/>
              <w:rPr>
                <w:rFonts w:eastAsia="仿宋_GB2312"/>
                <w:color w:val="000000"/>
                <w:kern w:val="0"/>
                <w:szCs w:val="21"/>
              </w:rPr>
            </w:pPr>
          </w:p>
        </w:tc>
        <w:tc>
          <w:tcPr>
            <w:tcW w:w="1252" w:type="dxa"/>
            <w:gridSpan w:val="3"/>
            <w:vMerge w:val="restart"/>
            <w:tcBorders>
              <w:top w:val="single" w:color="auto" w:sz="4" w:space="0"/>
              <w:left w:val="single" w:color="auto" w:sz="4" w:space="0"/>
              <w:bottom w:val="single" w:color="auto" w:sz="4" w:space="0"/>
              <w:right w:val="single" w:color="auto" w:sz="4" w:space="0"/>
            </w:tcBorders>
            <w:vAlign w:val="center"/>
          </w:tcPr>
          <w:p w14:paraId="30F8EE2E">
            <w:pPr>
              <w:widowControl/>
              <w:jc w:val="center"/>
              <w:rPr>
                <w:rFonts w:eastAsia="仿宋_GB2312"/>
                <w:color w:val="000000"/>
                <w:kern w:val="0"/>
                <w:szCs w:val="21"/>
              </w:rPr>
            </w:pPr>
            <w:r>
              <w:rPr>
                <w:rFonts w:eastAsia="仿宋_GB2312"/>
                <w:color w:val="000000"/>
                <w:kern w:val="0"/>
                <w:szCs w:val="21"/>
              </w:rPr>
              <w:t>生态效</w:t>
            </w:r>
          </w:p>
          <w:p w14:paraId="5DBC01D5">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37152777">
            <w:pPr>
              <w:widowControl/>
              <w:spacing w:line="240" w:lineRule="exact"/>
              <w:jc w:val="center"/>
              <w:rPr>
                <w:rFonts w:eastAsia="仿宋_GB2312"/>
                <w:color w:val="000000"/>
                <w:kern w:val="0"/>
                <w:szCs w:val="21"/>
              </w:rPr>
            </w:pPr>
            <w:r>
              <w:rPr>
                <w:rFonts w:hint="eastAsia" w:eastAsia="仿宋_GB2312"/>
                <w:color w:val="000000"/>
                <w:kern w:val="0"/>
                <w:szCs w:val="21"/>
              </w:rPr>
              <w:t>污水处理</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7281B38C">
            <w:pPr>
              <w:widowControl/>
              <w:spacing w:line="240" w:lineRule="exact"/>
              <w:jc w:val="center"/>
              <w:rPr>
                <w:rFonts w:eastAsia="仿宋_GB2312"/>
                <w:color w:val="000000"/>
                <w:kern w:val="0"/>
                <w:szCs w:val="21"/>
              </w:rPr>
            </w:pPr>
            <w:r>
              <w:rPr>
                <w:rFonts w:eastAsia="仿宋_GB2312"/>
                <w:color w:val="000000"/>
                <w:kern w:val="0"/>
                <w:szCs w:val="21"/>
              </w:rPr>
              <w:t>达标</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0D38F8D3">
            <w:pPr>
              <w:widowControl/>
              <w:spacing w:line="240" w:lineRule="exact"/>
              <w:jc w:val="center"/>
              <w:rPr>
                <w:rFonts w:eastAsia="仿宋_GB2312"/>
                <w:color w:val="000000"/>
                <w:kern w:val="0"/>
                <w:szCs w:val="21"/>
              </w:rPr>
            </w:pPr>
            <w:r>
              <w:rPr>
                <w:rFonts w:hint="eastAsia" w:eastAsia="仿宋_GB2312"/>
                <w:color w:val="000000"/>
                <w:kern w:val="0"/>
                <w:szCs w:val="21"/>
              </w:rPr>
              <w:t>完成</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6189C60B">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64B82A56">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1351" w:type="dxa"/>
            <w:tcBorders>
              <w:top w:val="single" w:color="auto" w:sz="4" w:space="0"/>
              <w:left w:val="single" w:color="auto" w:sz="4" w:space="0"/>
              <w:bottom w:val="single" w:color="auto" w:sz="4" w:space="0"/>
              <w:right w:val="single" w:color="auto" w:sz="4" w:space="0"/>
            </w:tcBorders>
            <w:vAlign w:val="center"/>
          </w:tcPr>
          <w:p w14:paraId="614AB022">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529B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2CD77EB3">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39D3C207">
            <w:pPr>
              <w:widowControl/>
              <w:jc w:val="left"/>
              <w:rPr>
                <w:rFonts w:eastAsia="仿宋_GB2312"/>
                <w:color w:val="000000"/>
                <w:kern w:val="0"/>
                <w:szCs w:val="21"/>
              </w:rPr>
            </w:pPr>
          </w:p>
        </w:tc>
        <w:tc>
          <w:tcPr>
            <w:tcW w:w="1252" w:type="dxa"/>
            <w:gridSpan w:val="3"/>
            <w:vMerge w:val="continue"/>
            <w:tcBorders>
              <w:top w:val="single" w:color="auto" w:sz="4" w:space="0"/>
              <w:left w:val="single" w:color="auto" w:sz="4" w:space="0"/>
              <w:bottom w:val="single" w:color="auto" w:sz="4" w:space="0"/>
              <w:right w:val="single" w:color="auto" w:sz="4" w:space="0"/>
            </w:tcBorders>
            <w:vAlign w:val="center"/>
          </w:tcPr>
          <w:p w14:paraId="643C53B9">
            <w:pPr>
              <w:widowControl/>
              <w:jc w:val="left"/>
              <w:rPr>
                <w:rFonts w:eastAsia="仿宋_GB2312"/>
                <w:color w:val="000000"/>
                <w:kern w:val="0"/>
                <w:szCs w:val="21"/>
              </w:rPr>
            </w:pP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1B7C76CE">
            <w:pPr>
              <w:widowControl/>
              <w:spacing w:line="240" w:lineRule="exact"/>
              <w:jc w:val="center"/>
              <w:rPr>
                <w:rFonts w:eastAsia="仿宋_GB2312"/>
                <w:color w:val="000000"/>
                <w:kern w:val="0"/>
                <w:szCs w:val="21"/>
              </w:rPr>
            </w:pPr>
            <w:r>
              <w:rPr>
                <w:rFonts w:hint="eastAsia" w:eastAsia="仿宋_GB2312"/>
                <w:color w:val="000000"/>
                <w:kern w:val="0"/>
                <w:szCs w:val="21"/>
              </w:rPr>
              <w:t>医疗废弃物处理</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38A0342D">
            <w:pPr>
              <w:widowControl/>
              <w:spacing w:line="240" w:lineRule="exact"/>
              <w:jc w:val="center"/>
              <w:rPr>
                <w:rFonts w:eastAsia="仿宋_GB2312"/>
                <w:color w:val="000000"/>
                <w:kern w:val="0"/>
                <w:szCs w:val="21"/>
              </w:rPr>
            </w:pPr>
            <w:r>
              <w:rPr>
                <w:rFonts w:eastAsia="仿宋_GB2312"/>
                <w:color w:val="000000"/>
                <w:kern w:val="0"/>
                <w:szCs w:val="21"/>
              </w:rPr>
              <w:t>达标</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0BE46609">
            <w:pPr>
              <w:widowControl/>
              <w:spacing w:line="240" w:lineRule="exact"/>
              <w:jc w:val="center"/>
              <w:rPr>
                <w:rFonts w:eastAsia="仿宋_GB2312"/>
                <w:color w:val="000000"/>
                <w:kern w:val="0"/>
                <w:szCs w:val="21"/>
              </w:rPr>
            </w:pPr>
            <w:r>
              <w:rPr>
                <w:rFonts w:hint="eastAsia" w:eastAsia="仿宋_GB2312"/>
                <w:color w:val="000000"/>
                <w:kern w:val="0"/>
                <w:szCs w:val="21"/>
              </w:rPr>
              <w:t>完成</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06D5E333">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0E2554AD">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1351" w:type="dxa"/>
            <w:tcBorders>
              <w:top w:val="single" w:color="auto" w:sz="4" w:space="0"/>
              <w:left w:val="single" w:color="auto" w:sz="4" w:space="0"/>
              <w:bottom w:val="single" w:color="auto" w:sz="4" w:space="0"/>
              <w:right w:val="single" w:color="auto" w:sz="4" w:space="0"/>
            </w:tcBorders>
            <w:vAlign w:val="center"/>
          </w:tcPr>
          <w:p w14:paraId="5A3F117A">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5215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4460B481">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5D14CD4E">
            <w:pPr>
              <w:widowControl/>
              <w:jc w:val="left"/>
              <w:rPr>
                <w:rFonts w:eastAsia="仿宋_GB2312"/>
                <w:color w:val="000000"/>
                <w:kern w:val="0"/>
                <w:szCs w:val="21"/>
              </w:rPr>
            </w:pPr>
          </w:p>
        </w:tc>
        <w:tc>
          <w:tcPr>
            <w:tcW w:w="1252" w:type="dxa"/>
            <w:gridSpan w:val="3"/>
            <w:vMerge w:val="restart"/>
            <w:tcBorders>
              <w:top w:val="single" w:color="auto" w:sz="4" w:space="0"/>
              <w:left w:val="single" w:color="auto" w:sz="4" w:space="0"/>
              <w:bottom w:val="single" w:color="auto" w:sz="4" w:space="0"/>
              <w:right w:val="single" w:color="auto" w:sz="4" w:space="0"/>
            </w:tcBorders>
            <w:vAlign w:val="center"/>
          </w:tcPr>
          <w:p w14:paraId="77205B34">
            <w:pPr>
              <w:widowControl/>
              <w:jc w:val="center"/>
              <w:rPr>
                <w:rFonts w:eastAsia="仿宋_GB2312"/>
                <w:color w:val="000000"/>
                <w:kern w:val="0"/>
                <w:szCs w:val="21"/>
              </w:rPr>
            </w:pPr>
            <w:r>
              <w:rPr>
                <w:rFonts w:eastAsia="仿宋_GB2312"/>
                <w:color w:val="000000"/>
                <w:kern w:val="0"/>
                <w:szCs w:val="21"/>
              </w:rPr>
              <w:t>可持续影响指标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640FA456">
            <w:pPr>
              <w:widowControl/>
              <w:spacing w:line="240" w:lineRule="exact"/>
              <w:jc w:val="center"/>
              <w:rPr>
                <w:rFonts w:eastAsia="仿宋_GB2312"/>
                <w:color w:val="000000"/>
                <w:kern w:val="0"/>
                <w:szCs w:val="21"/>
              </w:rPr>
            </w:pPr>
            <w:r>
              <w:rPr>
                <w:rFonts w:hint="eastAsia" w:eastAsia="仿宋_GB2312"/>
                <w:color w:val="000000"/>
                <w:kern w:val="0"/>
                <w:szCs w:val="21"/>
              </w:rPr>
              <w:t>机构能力建设水平</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45897D3A">
            <w:pPr>
              <w:widowControl/>
              <w:spacing w:line="240" w:lineRule="exact"/>
              <w:jc w:val="center"/>
              <w:rPr>
                <w:rFonts w:eastAsia="仿宋_GB2312"/>
                <w:color w:val="000000"/>
                <w:kern w:val="0"/>
                <w:szCs w:val="21"/>
              </w:rPr>
            </w:pPr>
            <w:r>
              <w:rPr>
                <w:rFonts w:hint="eastAsia" w:eastAsia="仿宋_GB2312"/>
                <w:color w:val="000000"/>
                <w:kern w:val="0"/>
                <w:szCs w:val="21"/>
              </w:rPr>
              <w:t>持续提升</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2AB44279">
            <w:pPr>
              <w:widowControl/>
              <w:spacing w:line="240" w:lineRule="exact"/>
              <w:jc w:val="center"/>
              <w:rPr>
                <w:rFonts w:eastAsia="仿宋_GB2312"/>
                <w:color w:val="000000"/>
                <w:kern w:val="0"/>
                <w:szCs w:val="21"/>
              </w:rPr>
            </w:pPr>
            <w:r>
              <w:rPr>
                <w:rFonts w:hint="eastAsia" w:eastAsia="仿宋_GB2312"/>
                <w:color w:val="000000"/>
                <w:kern w:val="0"/>
                <w:szCs w:val="21"/>
              </w:rPr>
              <w:t>完成</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16AABD56">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223C72BC">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1351" w:type="dxa"/>
            <w:tcBorders>
              <w:top w:val="single" w:color="auto" w:sz="4" w:space="0"/>
              <w:left w:val="single" w:color="auto" w:sz="4" w:space="0"/>
              <w:bottom w:val="single" w:color="auto" w:sz="4" w:space="0"/>
              <w:right w:val="single" w:color="auto" w:sz="4" w:space="0"/>
            </w:tcBorders>
            <w:vAlign w:val="center"/>
          </w:tcPr>
          <w:p w14:paraId="7965F268">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3051D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0B272AB5">
            <w:pPr>
              <w:widowControl/>
              <w:jc w:val="left"/>
              <w:rPr>
                <w:rFonts w:eastAsia="仿宋_GB2312"/>
                <w:color w:val="000000"/>
                <w:kern w:val="0"/>
                <w:szCs w:val="21"/>
              </w:rPr>
            </w:pPr>
          </w:p>
        </w:tc>
        <w:tc>
          <w:tcPr>
            <w:tcW w:w="1395" w:type="dxa"/>
            <w:gridSpan w:val="3"/>
            <w:vMerge w:val="continue"/>
            <w:tcBorders>
              <w:top w:val="single" w:color="auto" w:sz="4" w:space="0"/>
              <w:left w:val="single" w:color="auto" w:sz="4" w:space="0"/>
              <w:bottom w:val="single" w:color="auto" w:sz="4" w:space="0"/>
              <w:right w:val="single" w:color="auto" w:sz="4" w:space="0"/>
            </w:tcBorders>
            <w:vAlign w:val="center"/>
          </w:tcPr>
          <w:p w14:paraId="2B7CEA4C">
            <w:pPr>
              <w:widowControl/>
              <w:jc w:val="left"/>
              <w:rPr>
                <w:rFonts w:eastAsia="仿宋_GB2312"/>
                <w:color w:val="000000"/>
                <w:kern w:val="0"/>
                <w:szCs w:val="21"/>
              </w:rPr>
            </w:pPr>
          </w:p>
        </w:tc>
        <w:tc>
          <w:tcPr>
            <w:tcW w:w="1252" w:type="dxa"/>
            <w:gridSpan w:val="3"/>
            <w:vMerge w:val="continue"/>
            <w:tcBorders>
              <w:top w:val="single" w:color="auto" w:sz="4" w:space="0"/>
              <w:left w:val="single" w:color="auto" w:sz="4" w:space="0"/>
              <w:bottom w:val="single" w:color="auto" w:sz="4" w:space="0"/>
              <w:right w:val="single" w:color="auto" w:sz="4" w:space="0"/>
            </w:tcBorders>
            <w:vAlign w:val="center"/>
          </w:tcPr>
          <w:p w14:paraId="7BC063CF">
            <w:pPr>
              <w:widowControl/>
              <w:jc w:val="left"/>
              <w:rPr>
                <w:rFonts w:eastAsia="仿宋_GB2312"/>
                <w:color w:val="000000"/>
                <w:kern w:val="0"/>
                <w:szCs w:val="21"/>
              </w:rPr>
            </w:pP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734839CE">
            <w:pPr>
              <w:widowControl/>
              <w:spacing w:line="240" w:lineRule="exact"/>
              <w:jc w:val="center"/>
              <w:rPr>
                <w:rFonts w:eastAsia="仿宋_GB2312"/>
                <w:color w:val="000000"/>
                <w:kern w:val="0"/>
                <w:szCs w:val="21"/>
              </w:rPr>
            </w:pPr>
            <w:r>
              <w:rPr>
                <w:rFonts w:hint="eastAsia" w:eastAsia="仿宋_GB2312"/>
                <w:color w:val="000000"/>
                <w:kern w:val="0"/>
                <w:szCs w:val="21"/>
              </w:rPr>
              <w:t>人力资源建设水平</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5B7635BD">
            <w:pPr>
              <w:widowControl/>
              <w:spacing w:line="240" w:lineRule="exact"/>
              <w:jc w:val="center"/>
              <w:rPr>
                <w:rFonts w:eastAsia="仿宋_GB2312"/>
                <w:color w:val="000000"/>
                <w:kern w:val="0"/>
                <w:szCs w:val="21"/>
              </w:rPr>
            </w:pPr>
            <w:r>
              <w:rPr>
                <w:rFonts w:hint="eastAsia" w:eastAsia="仿宋_GB2312"/>
                <w:color w:val="000000"/>
                <w:kern w:val="0"/>
                <w:szCs w:val="21"/>
              </w:rPr>
              <w:t>持续提升</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7D58B62B">
            <w:pPr>
              <w:widowControl/>
              <w:spacing w:line="240" w:lineRule="exact"/>
              <w:jc w:val="center"/>
              <w:rPr>
                <w:rFonts w:eastAsia="仿宋_GB2312"/>
                <w:color w:val="000000"/>
                <w:kern w:val="0"/>
                <w:szCs w:val="21"/>
              </w:rPr>
            </w:pPr>
            <w:r>
              <w:rPr>
                <w:rFonts w:hint="eastAsia" w:eastAsia="仿宋_GB2312"/>
                <w:color w:val="000000"/>
                <w:kern w:val="0"/>
                <w:szCs w:val="21"/>
              </w:rPr>
              <w:t>完成</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7905AF90">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389BD7A9">
            <w:pPr>
              <w:widowControl/>
              <w:spacing w:line="240" w:lineRule="exact"/>
              <w:jc w:val="center"/>
              <w:rPr>
                <w:rFonts w:eastAsia="仿宋_GB2312"/>
                <w:color w:val="000000"/>
                <w:kern w:val="0"/>
                <w:szCs w:val="21"/>
              </w:rPr>
            </w:pPr>
            <w:r>
              <w:rPr>
                <w:rFonts w:hint="eastAsia" w:eastAsia="仿宋_GB2312"/>
                <w:color w:val="000000"/>
                <w:kern w:val="0"/>
                <w:szCs w:val="21"/>
              </w:rPr>
              <w:t>2.5　</w:t>
            </w:r>
          </w:p>
        </w:tc>
        <w:tc>
          <w:tcPr>
            <w:tcW w:w="1351" w:type="dxa"/>
            <w:tcBorders>
              <w:top w:val="single" w:color="auto" w:sz="4" w:space="0"/>
              <w:left w:val="single" w:color="auto" w:sz="4" w:space="0"/>
              <w:bottom w:val="single" w:color="auto" w:sz="4" w:space="0"/>
              <w:right w:val="single" w:color="auto" w:sz="4" w:space="0"/>
            </w:tcBorders>
            <w:vAlign w:val="center"/>
          </w:tcPr>
          <w:p w14:paraId="3715D45A">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2272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47B25807">
            <w:pPr>
              <w:widowControl/>
              <w:jc w:val="left"/>
              <w:rPr>
                <w:rFonts w:eastAsia="仿宋_GB2312"/>
                <w:color w:val="000000"/>
                <w:kern w:val="0"/>
                <w:szCs w:val="21"/>
              </w:rPr>
            </w:pPr>
          </w:p>
        </w:tc>
        <w:tc>
          <w:tcPr>
            <w:tcW w:w="1395" w:type="dxa"/>
            <w:gridSpan w:val="3"/>
            <w:tcBorders>
              <w:top w:val="single" w:color="auto" w:sz="4" w:space="0"/>
              <w:left w:val="single" w:color="auto" w:sz="4" w:space="0"/>
              <w:bottom w:val="single" w:color="auto" w:sz="4" w:space="0"/>
              <w:right w:val="single" w:color="auto" w:sz="4" w:space="0"/>
            </w:tcBorders>
            <w:vAlign w:val="center"/>
          </w:tcPr>
          <w:p w14:paraId="72A7209F">
            <w:pPr>
              <w:widowControl/>
              <w:jc w:val="center"/>
              <w:rPr>
                <w:rFonts w:eastAsia="仿宋_GB2312"/>
                <w:color w:val="000000"/>
                <w:kern w:val="0"/>
                <w:szCs w:val="21"/>
              </w:rPr>
            </w:pPr>
            <w:r>
              <w:rPr>
                <w:rFonts w:eastAsia="仿宋_GB2312"/>
                <w:color w:val="000000"/>
                <w:kern w:val="0"/>
                <w:szCs w:val="21"/>
              </w:rPr>
              <w:t>满意度</w:t>
            </w:r>
          </w:p>
          <w:p w14:paraId="6BF6DFB8">
            <w:pPr>
              <w:widowControl/>
              <w:jc w:val="center"/>
              <w:rPr>
                <w:rFonts w:eastAsia="仿宋_GB2312"/>
                <w:color w:val="000000"/>
                <w:kern w:val="0"/>
                <w:szCs w:val="21"/>
              </w:rPr>
            </w:pPr>
            <w:r>
              <w:rPr>
                <w:rFonts w:eastAsia="仿宋_GB2312"/>
                <w:color w:val="000000"/>
                <w:kern w:val="0"/>
                <w:szCs w:val="21"/>
              </w:rPr>
              <w:t>指标</w:t>
            </w:r>
          </w:p>
          <w:p w14:paraId="547C7624">
            <w:pPr>
              <w:widowControl/>
              <w:jc w:val="center"/>
              <w:rPr>
                <w:rFonts w:eastAsia="仿宋_GB2312"/>
                <w:color w:val="000000"/>
                <w:kern w:val="0"/>
                <w:szCs w:val="21"/>
              </w:rPr>
            </w:pPr>
            <w:r>
              <w:rPr>
                <w:rFonts w:eastAsia="仿宋_GB2312"/>
                <w:color w:val="000000"/>
                <w:kern w:val="0"/>
                <w:szCs w:val="21"/>
              </w:rPr>
              <w:t>（10分）</w:t>
            </w: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48F281C8">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3"/>
            <w:tcBorders>
              <w:top w:val="single" w:color="auto" w:sz="4" w:space="0"/>
              <w:left w:val="single" w:color="auto" w:sz="4" w:space="0"/>
              <w:bottom w:val="single" w:color="auto" w:sz="4" w:space="0"/>
              <w:right w:val="single" w:color="auto" w:sz="4" w:space="0"/>
            </w:tcBorders>
            <w:vAlign w:val="center"/>
          </w:tcPr>
          <w:p w14:paraId="36D2429F">
            <w:pPr>
              <w:widowControl/>
              <w:spacing w:line="240" w:lineRule="exact"/>
              <w:jc w:val="center"/>
              <w:rPr>
                <w:rFonts w:eastAsia="仿宋_GB2312"/>
                <w:color w:val="000000"/>
                <w:kern w:val="0"/>
                <w:szCs w:val="21"/>
              </w:rPr>
            </w:pPr>
            <w:r>
              <w:rPr>
                <w:rFonts w:hint="eastAsia" w:eastAsia="仿宋_GB2312"/>
                <w:color w:val="000000"/>
                <w:kern w:val="0"/>
                <w:szCs w:val="21"/>
              </w:rPr>
              <w:t>患者满意度</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490EFA20">
            <w:pPr>
              <w:widowControl/>
              <w:spacing w:line="240" w:lineRule="exact"/>
              <w:jc w:val="center"/>
              <w:rPr>
                <w:rFonts w:eastAsia="仿宋_GB2312"/>
                <w:color w:val="000000"/>
                <w:kern w:val="0"/>
                <w:szCs w:val="21"/>
              </w:rPr>
            </w:pPr>
            <w:r>
              <w:rPr>
                <w:rFonts w:hint="eastAsia" w:eastAsia="仿宋_GB2312"/>
                <w:color w:val="auto"/>
                <w:kern w:val="0"/>
                <w:szCs w:val="21"/>
                <w:highlight w:val="none"/>
              </w:rPr>
              <w:t>96%</w:t>
            </w:r>
          </w:p>
        </w:tc>
        <w:tc>
          <w:tcPr>
            <w:tcW w:w="1050" w:type="dxa"/>
            <w:gridSpan w:val="4"/>
            <w:tcBorders>
              <w:top w:val="single" w:color="auto" w:sz="4" w:space="0"/>
              <w:left w:val="single" w:color="auto" w:sz="4" w:space="0"/>
              <w:bottom w:val="single" w:color="auto" w:sz="4" w:space="0"/>
              <w:right w:val="single" w:color="auto" w:sz="4" w:space="0"/>
            </w:tcBorders>
            <w:vAlign w:val="center"/>
          </w:tcPr>
          <w:p w14:paraId="797BFDB0">
            <w:pPr>
              <w:widowControl/>
              <w:spacing w:line="240" w:lineRule="exact"/>
              <w:jc w:val="center"/>
              <w:rPr>
                <w:rFonts w:eastAsia="仿宋_GB2312"/>
                <w:color w:val="000000"/>
                <w:kern w:val="0"/>
                <w:szCs w:val="21"/>
              </w:rPr>
            </w:pPr>
            <w:r>
              <w:rPr>
                <w:rFonts w:hint="eastAsia" w:eastAsia="仿宋_GB2312"/>
                <w:color w:val="000000"/>
                <w:kern w:val="0"/>
                <w:szCs w:val="21"/>
              </w:rPr>
              <w:t>完成　</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3CECD824">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62569489">
            <w:pPr>
              <w:widowControl/>
              <w:spacing w:line="240" w:lineRule="exact"/>
              <w:jc w:val="center"/>
              <w:rPr>
                <w:rFonts w:eastAsia="仿宋_GB2312"/>
                <w:color w:val="000000"/>
                <w:kern w:val="0"/>
                <w:szCs w:val="21"/>
              </w:rPr>
            </w:pPr>
            <w:r>
              <w:rPr>
                <w:rFonts w:hint="eastAsia" w:eastAsia="仿宋_GB2312"/>
                <w:color w:val="000000"/>
                <w:kern w:val="0"/>
                <w:szCs w:val="21"/>
              </w:rPr>
              <w:t>10　</w:t>
            </w:r>
          </w:p>
        </w:tc>
        <w:tc>
          <w:tcPr>
            <w:tcW w:w="1351" w:type="dxa"/>
            <w:tcBorders>
              <w:top w:val="single" w:color="auto" w:sz="4" w:space="0"/>
              <w:left w:val="single" w:color="auto" w:sz="4" w:space="0"/>
              <w:bottom w:val="single" w:color="auto" w:sz="4" w:space="0"/>
              <w:right w:val="single" w:color="auto" w:sz="4" w:space="0"/>
            </w:tcBorders>
            <w:vAlign w:val="center"/>
          </w:tcPr>
          <w:p w14:paraId="4D0BDCCC">
            <w:pPr>
              <w:widowControl/>
              <w:spacing w:line="240" w:lineRule="exact"/>
              <w:jc w:val="center"/>
              <w:rPr>
                <w:rFonts w:eastAsia="仿宋_GB2312"/>
                <w:color w:val="000000"/>
                <w:kern w:val="0"/>
                <w:szCs w:val="21"/>
              </w:rPr>
            </w:pPr>
            <w:r>
              <w:rPr>
                <w:rFonts w:hint="eastAsia" w:eastAsia="仿宋_GB2312"/>
                <w:color w:val="000000"/>
                <w:kern w:val="0"/>
                <w:szCs w:val="21"/>
              </w:rPr>
              <w:t>　</w:t>
            </w:r>
          </w:p>
        </w:tc>
      </w:tr>
      <w:tr w14:paraId="1C83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471" w:type="dxa"/>
            <w:gridSpan w:val="17"/>
            <w:tcBorders>
              <w:top w:val="single" w:color="auto" w:sz="4" w:space="0"/>
              <w:left w:val="single" w:color="auto" w:sz="4" w:space="0"/>
              <w:bottom w:val="single" w:color="auto" w:sz="4" w:space="0"/>
              <w:right w:val="single" w:color="auto" w:sz="4" w:space="0"/>
            </w:tcBorders>
            <w:vAlign w:val="center"/>
          </w:tcPr>
          <w:p w14:paraId="7344AB6E">
            <w:pPr>
              <w:widowControl/>
              <w:jc w:val="center"/>
              <w:rPr>
                <w:rFonts w:eastAsia="仿宋_GB2312"/>
                <w:color w:val="000000"/>
                <w:kern w:val="0"/>
                <w:szCs w:val="21"/>
              </w:rPr>
            </w:pPr>
            <w:r>
              <w:rPr>
                <w:rFonts w:eastAsia="仿宋_GB2312"/>
                <w:color w:val="000000"/>
                <w:kern w:val="0"/>
                <w:szCs w:val="21"/>
              </w:rPr>
              <w:t>总分</w:t>
            </w:r>
          </w:p>
        </w:tc>
        <w:tc>
          <w:tcPr>
            <w:tcW w:w="690" w:type="dxa"/>
            <w:gridSpan w:val="3"/>
            <w:tcBorders>
              <w:top w:val="single" w:color="auto" w:sz="4" w:space="0"/>
              <w:left w:val="single" w:color="auto" w:sz="4" w:space="0"/>
              <w:bottom w:val="single" w:color="auto" w:sz="4" w:space="0"/>
              <w:right w:val="single" w:color="auto" w:sz="4" w:space="0"/>
            </w:tcBorders>
            <w:vAlign w:val="center"/>
          </w:tcPr>
          <w:p w14:paraId="32D812E9">
            <w:pPr>
              <w:widowControl/>
              <w:jc w:val="center"/>
              <w:rPr>
                <w:rFonts w:eastAsia="仿宋_GB2312"/>
                <w:color w:val="000000"/>
                <w:kern w:val="0"/>
                <w:szCs w:val="21"/>
              </w:rPr>
            </w:pPr>
            <w:r>
              <w:rPr>
                <w:rFonts w:eastAsia="仿宋_GB2312"/>
                <w:color w:val="000000"/>
                <w:kern w:val="0"/>
                <w:szCs w:val="21"/>
              </w:rPr>
              <w:t>100</w:t>
            </w:r>
          </w:p>
        </w:tc>
        <w:tc>
          <w:tcPr>
            <w:tcW w:w="898" w:type="dxa"/>
            <w:gridSpan w:val="4"/>
            <w:tcBorders>
              <w:top w:val="single" w:color="auto" w:sz="4" w:space="0"/>
              <w:left w:val="single" w:color="auto" w:sz="4" w:space="0"/>
              <w:bottom w:val="single" w:color="auto" w:sz="4" w:space="0"/>
              <w:right w:val="single" w:color="auto" w:sz="4" w:space="0"/>
            </w:tcBorders>
            <w:vAlign w:val="center"/>
          </w:tcPr>
          <w:p w14:paraId="5BCB0E04">
            <w:pPr>
              <w:widowControl/>
              <w:jc w:val="left"/>
              <w:rPr>
                <w:rFonts w:eastAsia="仿宋_GB2312"/>
                <w:color w:val="000000"/>
                <w:kern w:val="0"/>
                <w:szCs w:val="21"/>
              </w:rPr>
            </w:pPr>
            <w:r>
              <w:rPr>
                <w:rFonts w:eastAsia="仿宋_GB2312"/>
                <w:color w:val="000000"/>
                <w:kern w:val="0"/>
                <w:szCs w:val="21"/>
              </w:rPr>
              <w:t>　100</w:t>
            </w:r>
          </w:p>
        </w:tc>
        <w:tc>
          <w:tcPr>
            <w:tcW w:w="1351" w:type="dxa"/>
            <w:tcBorders>
              <w:top w:val="single" w:color="auto" w:sz="4" w:space="0"/>
              <w:left w:val="single" w:color="auto" w:sz="4" w:space="0"/>
              <w:bottom w:val="single" w:color="auto" w:sz="4" w:space="0"/>
              <w:right w:val="single" w:color="auto" w:sz="4" w:space="0"/>
            </w:tcBorders>
            <w:vAlign w:val="center"/>
          </w:tcPr>
          <w:p w14:paraId="6AB595BE">
            <w:pPr>
              <w:widowControl/>
              <w:jc w:val="left"/>
              <w:rPr>
                <w:rFonts w:eastAsia="仿宋_GB2312"/>
                <w:color w:val="000000"/>
                <w:kern w:val="0"/>
                <w:szCs w:val="21"/>
              </w:rPr>
            </w:pPr>
            <w:r>
              <w:rPr>
                <w:rFonts w:eastAsia="仿宋_GB2312"/>
                <w:color w:val="000000"/>
                <w:kern w:val="0"/>
                <w:szCs w:val="21"/>
              </w:rPr>
              <w:t>　</w:t>
            </w:r>
          </w:p>
        </w:tc>
      </w:tr>
      <w:tr w14:paraId="74F61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3049" w:type="dxa"/>
            <w:gridSpan w:val="6"/>
            <w:vAlign w:val="center"/>
          </w:tcPr>
          <w:p w14:paraId="28C136EE">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7343" w:type="dxa"/>
            <w:gridSpan w:val="18"/>
            <w:vAlign w:val="center"/>
          </w:tcPr>
          <w:p w14:paraId="6F7429C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优秀</w:t>
            </w:r>
          </w:p>
        </w:tc>
      </w:tr>
      <w:tr w14:paraId="14929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80" w:hRule="atLeast"/>
          <w:jc w:val="center"/>
        </w:trPr>
        <w:tc>
          <w:tcPr>
            <w:tcW w:w="10392" w:type="dxa"/>
            <w:gridSpan w:val="24"/>
            <w:vAlign w:val="center"/>
          </w:tcPr>
          <w:p w14:paraId="67B6EA96">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14:paraId="6B1AD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567" w:hRule="atLeast"/>
          <w:jc w:val="center"/>
        </w:trPr>
        <w:tc>
          <w:tcPr>
            <w:tcW w:w="1713" w:type="dxa"/>
            <w:gridSpan w:val="2"/>
            <w:vAlign w:val="center"/>
          </w:tcPr>
          <w:p w14:paraId="035105A8">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9"/>
            <w:vAlign w:val="center"/>
          </w:tcPr>
          <w:p w14:paraId="1D07F940">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gridSpan w:val="2"/>
            <w:vAlign w:val="center"/>
          </w:tcPr>
          <w:p w14:paraId="7E16C52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639" w:type="dxa"/>
            <w:gridSpan w:val="11"/>
            <w:vAlign w:val="center"/>
          </w:tcPr>
          <w:p w14:paraId="18C6174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14:paraId="65D04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80" w:hRule="atLeast"/>
          <w:jc w:val="center"/>
        </w:trPr>
        <w:tc>
          <w:tcPr>
            <w:tcW w:w="1713" w:type="dxa"/>
            <w:gridSpan w:val="2"/>
            <w:vAlign w:val="center"/>
          </w:tcPr>
          <w:p w14:paraId="31C4A2C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刘春泉</w:t>
            </w:r>
          </w:p>
        </w:tc>
        <w:tc>
          <w:tcPr>
            <w:tcW w:w="3561" w:type="dxa"/>
            <w:gridSpan w:val="9"/>
            <w:vAlign w:val="center"/>
          </w:tcPr>
          <w:p w14:paraId="7CE35D4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总会计师</w:t>
            </w:r>
          </w:p>
        </w:tc>
        <w:tc>
          <w:tcPr>
            <w:tcW w:w="1479" w:type="dxa"/>
            <w:gridSpan w:val="2"/>
            <w:vAlign w:val="center"/>
          </w:tcPr>
          <w:p w14:paraId="3166B59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岳阳市中医医院</w:t>
            </w:r>
          </w:p>
        </w:tc>
        <w:tc>
          <w:tcPr>
            <w:tcW w:w="3639" w:type="dxa"/>
            <w:gridSpan w:val="11"/>
            <w:vAlign w:val="center"/>
          </w:tcPr>
          <w:p w14:paraId="0DA21BEF">
            <w:pPr>
              <w:autoSpaceDN w:val="0"/>
              <w:spacing w:line="320" w:lineRule="exact"/>
              <w:jc w:val="center"/>
              <w:textAlignment w:val="center"/>
              <w:rPr>
                <w:rFonts w:ascii="仿宋_GB2312" w:hAnsi="仿宋_GB2312" w:eastAsia="仿宋_GB2312" w:cs="仿宋_GB2312"/>
                <w:color w:val="000000"/>
                <w:sz w:val="24"/>
              </w:rPr>
            </w:pPr>
          </w:p>
        </w:tc>
      </w:tr>
      <w:tr w14:paraId="036A3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80" w:hRule="atLeast"/>
          <w:jc w:val="center"/>
        </w:trPr>
        <w:tc>
          <w:tcPr>
            <w:tcW w:w="1713" w:type="dxa"/>
            <w:gridSpan w:val="2"/>
            <w:vAlign w:val="center"/>
          </w:tcPr>
          <w:p w14:paraId="7A7CEF9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陆正兴</w:t>
            </w:r>
          </w:p>
        </w:tc>
        <w:tc>
          <w:tcPr>
            <w:tcW w:w="3561" w:type="dxa"/>
            <w:gridSpan w:val="9"/>
            <w:vAlign w:val="center"/>
          </w:tcPr>
          <w:p w14:paraId="063E516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财务</w:t>
            </w:r>
            <w:r>
              <w:rPr>
                <w:rFonts w:hint="eastAsia" w:ascii="仿宋_GB2312" w:hAnsi="仿宋_GB2312" w:eastAsia="仿宋_GB2312" w:cs="仿宋_GB2312"/>
                <w:color w:val="000000"/>
                <w:sz w:val="24"/>
                <w:lang w:eastAsia="zh-CN"/>
              </w:rPr>
              <w:t>部主任</w:t>
            </w:r>
          </w:p>
        </w:tc>
        <w:tc>
          <w:tcPr>
            <w:tcW w:w="1479" w:type="dxa"/>
            <w:gridSpan w:val="2"/>
            <w:vAlign w:val="center"/>
          </w:tcPr>
          <w:p w14:paraId="2E88603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岳阳市中医医院</w:t>
            </w:r>
          </w:p>
        </w:tc>
        <w:tc>
          <w:tcPr>
            <w:tcW w:w="3639" w:type="dxa"/>
            <w:gridSpan w:val="11"/>
            <w:vAlign w:val="center"/>
          </w:tcPr>
          <w:p w14:paraId="6C2441DF">
            <w:pPr>
              <w:autoSpaceDN w:val="0"/>
              <w:spacing w:line="320" w:lineRule="exact"/>
              <w:jc w:val="center"/>
              <w:textAlignment w:val="center"/>
              <w:rPr>
                <w:rFonts w:ascii="仿宋_GB2312" w:hAnsi="仿宋_GB2312" w:eastAsia="仿宋_GB2312" w:cs="仿宋_GB2312"/>
                <w:color w:val="000000"/>
                <w:sz w:val="24"/>
              </w:rPr>
            </w:pPr>
          </w:p>
        </w:tc>
      </w:tr>
      <w:tr w14:paraId="1CABE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80" w:hRule="atLeast"/>
          <w:jc w:val="center"/>
        </w:trPr>
        <w:tc>
          <w:tcPr>
            <w:tcW w:w="1713" w:type="dxa"/>
            <w:gridSpan w:val="2"/>
            <w:vAlign w:val="center"/>
          </w:tcPr>
          <w:p w14:paraId="28836AA2">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彭博弈</w:t>
            </w:r>
          </w:p>
        </w:tc>
        <w:tc>
          <w:tcPr>
            <w:tcW w:w="3561" w:type="dxa"/>
            <w:gridSpan w:val="9"/>
            <w:vAlign w:val="center"/>
          </w:tcPr>
          <w:p w14:paraId="31570AE0">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财务</w:t>
            </w:r>
            <w:r>
              <w:rPr>
                <w:rFonts w:hint="eastAsia" w:ascii="仿宋_GB2312" w:hAnsi="仿宋_GB2312" w:eastAsia="仿宋_GB2312" w:cs="仿宋_GB2312"/>
                <w:color w:val="000000"/>
                <w:sz w:val="24"/>
                <w:lang w:eastAsia="zh-CN"/>
              </w:rPr>
              <w:t>部</w:t>
            </w:r>
            <w:r>
              <w:rPr>
                <w:rFonts w:hint="eastAsia" w:ascii="仿宋_GB2312" w:hAnsi="仿宋_GB2312" w:eastAsia="仿宋_GB2312" w:cs="仿宋_GB2312"/>
                <w:color w:val="000000"/>
                <w:sz w:val="24"/>
              </w:rPr>
              <w:t>会计</w:t>
            </w:r>
          </w:p>
        </w:tc>
        <w:tc>
          <w:tcPr>
            <w:tcW w:w="1479" w:type="dxa"/>
            <w:gridSpan w:val="2"/>
            <w:vAlign w:val="center"/>
          </w:tcPr>
          <w:p w14:paraId="14D6F18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岳阳市中医医院</w:t>
            </w:r>
          </w:p>
        </w:tc>
        <w:tc>
          <w:tcPr>
            <w:tcW w:w="3639" w:type="dxa"/>
            <w:gridSpan w:val="11"/>
            <w:vAlign w:val="center"/>
          </w:tcPr>
          <w:p w14:paraId="703C3BE1">
            <w:pPr>
              <w:autoSpaceDN w:val="0"/>
              <w:spacing w:line="320" w:lineRule="exact"/>
              <w:jc w:val="center"/>
              <w:textAlignment w:val="center"/>
              <w:rPr>
                <w:rFonts w:ascii="仿宋_GB2312" w:hAnsi="仿宋_GB2312" w:eastAsia="仿宋_GB2312" w:cs="仿宋_GB2312"/>
                <w:color w:val="000000"/>
                <w:sz w:val="24"/>
              </w:rPr>
            </w:pPr>
          </w:p>
        </w:tc>
      </w:tr>
      <w:tr w14:paraId="7B014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680" w:hRule="atLeast"/>
          <w:jc w:val="center"/>
        </w:trPr>
        <w:tc>
          <w:tcPr>
            <w:tcW w:w="1713" w:type="dxa"/>
            <w:gridSpan w:val="2"/>
            <w:vAlign w:val="center"/>
          </w:tcPr>
          <w:p w14:paraId="1054EF6F">
            <w:pPr>
              <w:autoSpaceDN w:val="0"/>
              <w:spacing w:line="320" w:lineRule="exact"/>
              <w:jc w:val="center"/>
              <w:textAlignment w:val="center"/>
              <w:rPr>
                <w:rFonts w:ascii="仿宋_GB2312" w:hAnsi="仿宋_GB2312" w:eastAsia="仿宋_GB2312" w:cs="仿宋_GB2312"/>
                <w:color w:val="000000"/>
                <w:sz w:val="24"/>
              </w:rPr>
            </w:pPr>
          </w:p>
        </w:tc>
        <w:tc>
          <w:tcPr>
            <w:tcW w:w="3561" w:type="dxa"/>
            <w:gridSpan w:val="9"/>
            <w:vAlign w:val="center"/>
          </w:tcPr>
          <w:p w14:paraId="7EB9DEEC">
            <w:pPr>
              <w:autoSpaceDN w:val="0"/>
              <w:spacing w:line="320" w:lineRule="exact"/>
              <w:jc w:val="center"/>
              <w:textAlignment w:val="center"/>
              <w:rPr>
                <w:rFonts w:ascii="仿宋_GB2312" w:hAnsi="仿宋_GB2312" w:eastAsia="仿宋_GB2312" w:cs="仿宋_GB2312"/>
                <w:color w:val="000000"/>
                <w:sz w:val="24"/>
              </w:rPr>
            </w:pPr>
          </w:p>
        </w:tc>
        <w:tc>
          <w:tcPr>
            <w:tcW w:w="1479" w:type="dxa"/>
            <w:gridSpan w:val="2"/>
            <w:vAlign w:val="center"/>
          </w:tcPr>
          <w:p w14:paraId="1DB7E62E">
            <w:pPr>
              <w:autoSpaceDN w:val="0"/>
              <w:spacing w:line="320" w:lineRule="exact"/>
              <w:jc w:val="center"/>
              <w:textAlignment w:val="center"/>
              <w:rPr>
                <w:rFonts w:ascii="仿宋_GB2312" w:hAnsi="仿宋_GB2312" w:eastAsia="仿宋_GB2312" w:cs="仿宋_GB2312"/>
                <w:color w:val="000000"/>
                <w:sz w:val="24"/>
              </w:rPr>
            </w:pPr>
          </w:p>
        </w:tc>
        <w:tc>
          <w:tcPr>
            <w:tcW w:w="3639" w:type="dxa"/>
            <w:gridSpan w:val="11"/>
            <w:vAlign w:val="center"/>
          </w:tcPr>
          <w:p w14:paraId="1CBEEADE">
            <w:pPr>
              <w:autoSpaceDN w:val="0"/>
              <w:spacing w:line="320" w:lineRule="exact"/>
              <w:jc w:val="center"/>
              <w:textAlignment w:val="center"/>
              <w:rPr>
                <w:rFonts w:ascii="仿宋_GB2312" w:hAnsi="仿宋_GB2312" w:eastAsia="仿宋_GB2312" w:cs="仿宋_GB2312"/>
                <w:color w:val="000000"/>
                <w:sz w:val="24"/>
              </w:rPr>
            </w:pPr>
          </w:p>
        </w:tc>
      </w:tr>
      <w:tr w14:paraId="7244A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2722" w:hRule="atLeast"/>
          <w:jc w:val="center"/>
        </w:trPr>
        <w:tc>
          <w:tcPr>
            <w:tcW w:w="10392" w:type="dxa"/>
            <w:gridSpan w:val="24"/>
            <w:vAlign w:val="center"/>
          </w:tcPr>
          <w:p w14:paraId="451F8290">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14:paraId="135E703E">
            <w:pPr>
              <w:autoSpaceDN w:val="0"/>
              <w:spacing w:line="320" w:lineRule="exact"/>
              <w:jc w:val="left"/>
              <w:textAlignment w:val="center"/>
              <w:rPr>
                <w:rFonts w:ascii="仿宋_GB2312" w:hAnsi="仿宋_GB2312" w:eastAsia="仿宋_GB2312" w:cs="仿宋_GB2312"/>
                <w:color w:val="000000"/>
                <w:sz w:val="24"/>
              </w:rPr>
            </w:pPr>
          </w:p>
          <w:p w14:paraId="59851AB1">
            <w:pPr>
              <w:autoSpaceDN w:val="0"/>
              <w:spacing w:line="320" w:lineRule="exact"/>
              <w:jc w:val="left"/>
              <w:textAlignment w:val="center"/>
              <w:rPr>
                <w:rFonts w:ascii="仿宋_GB2312" w:hAnsi="仿宋_GB2312" w:eastAsia="仿宋_GB2312" w:cs="仿宋_GB2312"/>
                <w:color w:val="000000"/>
                <w:sz w:val="24"/>
              </w:rPr>
            </w:pPr>
          </w:p>
          <w:p w14:paraId="32238224">
            <w:pPr>
              <w:autoSpaceDN w:val="0"/>
              <w:spacing w:line="320" w:lineRule="exact"/>
              <w:jc w:val="left"/>
              <w:textAlignment w:val="center"/>
              <w:rPr>
                <w:rFonts w:ascii="仿宋_GB2312" w:hAnsi="仿宋_GB2312" w:eastAsia="仿宋_GB2312" w:cs="仿宋_GB2312"/>
                <w:color w:val="000000"/>
                <w:sz w:val="24"/>
              </w:rPr>
            </w:pPr>
          </w:p>
          <w:p w14:paraId="403C97FE">
            <w:pPr>
              <w:autoSpaceDN w:val="0"/>
              <w:spacing w:line="320" w:lineRule="exact"/>
              <w:jc w:val="left"/>
              <w:textAlignment w:val="center"/>
              <w:rPr>
                <w:rFonts w:ascii="仿宋_GB2312" w:hAnsi="仿宋_GB2312" w:eastAsia="仿宋_GB2312" w:cs="仿宋_GB2312"/>
                <w:color w:val="000000"/>
                <w:sz w:val="24"/>
              </w:rPr>
            </w:pPr>
          </w:p>
          <w:p w14:paraId="6FA34DA7">
            <w:pPr>
              <w:autoSpaceDN w:val="0"/>
              <w:spacing w:line="320" w:lineRule="exact"/>
              <w:jc w:val="left"/>
              <w:textAlignment w:val="center"/>
              <w:rPr>
                <w:rFonts w:ascii="仿宋_GB2312" w:hAnsi="仿宋_GB2312" w:eastAsia="仿宋_GB2312" w:cs="仿宋_GB2312"/>
                <w:color w:val="000000"/>
                <w:sz w:val="24"/>
              </w:rPr>
            </w:pPr>
          </w:p>
          <w:p w14:paraId="6BA839DB">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14:paraId="1016A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2722" w:hRule="atLeast"/>
          <w:jc w:val="center"/>
        </w:trPr>
        <w:tc>
          <w:tcPr>
            <w:tcW w:w="10392" w:type="dxa"/>
            <w:gridSpan w:val="24"/>
            <w:vAlign w:val="center"/>
          </w:tcPr>
          <w:p w14:paraId="6BCFC83E">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14:paraId="03D2C6E8">
            <w:pPr>
              <w:autoSpaceDN w:val="0"/>
              <w:spacing w:line="320" w:lineRule="exact"/>
              <w:jc w:val="left"/>
              <w:textAlignment w:val="center"/>
              <w:rPr>
                <w:rFonts w:ascii="仿宋_GB2312" w:hAnsi="仿宋_GB2312" w:eastAsia="仿宋_GB2312" w:cs="仿宋_GB2312"/>
                <w:color w:val="000000"/>
                <w:sz w:val="24"/>
              </w:rPr>
            </w:pPr>
          </w:p>
          <w:p w14:paraId="543D8B4E">
            <w:pPr>
              <w:autoSpaceDN w:val="0"/>
              <w:spacing w:line="320" w:lineRule="exact"/>
              <w:jc w:val="left"/>
              <w:textAlignment w:val="center"/>
              <w:rPr>
                <w:rFonts w:ascii="仿宋_GB2312" w:hAnsi="仿宋_GB2312" w:eastAsia="仿宋_GB2312" w:cs="仿宋_GB2312"/>
                <w:color w:val="000000"/>
                <w:sz w:val="24"/>
              </w:rPr>
            </w:pPr>
          </w:p>
          <w:p w14:paraId="20E8BC76">
            <w:pPr>
              <w:autoSpaceDN w:val="0"/>
              <w:spacing w:line="320" w:lineRule="exact"/>
              <w:jc w:val="left"/>
              <w:textAlignment w:val="center"/>
              <w:rPr>
                <w:rFonts w:ascii="仿宋_GB2312" w:hAnsi="仿宋_GB2312" w:eastAsia="仿宋_GB2312" w:cs="仿宋_GB2312"/>
                <w:color w:val="000000"/>
                <w:sz w:val="24"/>
              </w:rPr>
            </w:pPr>
          </w:p>
          <w:p w14:paraId="7BC83FFA">
            <w:pPr>
              <w:autoSpaceDN w:val="0"/>
              <w:spacing w:line="320" w:lineRule="exact"/>
              <w:jc w:val="left"/>
              <w:textAlignment w:val="center"/>
              <w:rPr>
                <w:rFonts w:ascii="仿宋_GB2312" w:hAnsi="仿宋_GB2312" w:eastAsia="仿宋_GB2312" w:cs="仿宋_GB2312"/>
                <w:color w:val="000000"/>
                <w:sz w:val="24"/>
              </w:rPr>
            </w:pPr>
          </w:p>
          <w:p w14:paraId="6ABDD632">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14:paraId="17DFF09E">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14:paraId="0589B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Before w:val="1"/>
          <w:wBefore w:w="18" w:type="dxa"/>
          <w:trHeight w:val="2794" w:hRule="atLeast"/>
          <w:jc w:val="center"/>
        </w:trPr>
        <w:tc>
          <w:tcPr>
            <w:tcW w:w="10392" w:type="dxa"/>
            <w:gridSpan w:val="24"/>
            <w:vAlign w:val="center"/>
          </w:tcPr>
          <w:p w14:paraId="20011A2D">
            <w:pPr>
              <w:spacing w:line="320" w:lineRule="exact"/>
              <w:rPr>
                <w:rFonts w:eastAsia="仿宋_GB2312"/>
                <w:sz w:val="24"/>
              </w:rPr>
            </w:pPr>
            <w:r>
              <w:rPr>
                <w:rFonts w:hint="eastAsia" w:eastAsia="仿宋_GB2312"/>
                <w:sz w:val="24"/>
              </w:rPr>
              <w:t>财政部门归口业务科室意见：</w:t>
            </w:r>
          </w:p>
          <w:p w14:paraId="6406360A">
            <w:pPr>
              <w:spacing w:line="320" w:lineRule="exact"/>
              <w:rPr>
                <w:rFonts w:eastAsia="仿宋_GB2312"/>
                <w:sz w:val="24"/>
              </w:rPr>
            </w:pPr>
          </w:p>
          <w:p w14:paraId="76034085">
            <w:pPr>
              <w:spacing w:line="320" w:lineRule="exact"/>
              <w:rPr>
                <w:rFonts w:eastAsia="仿宋_GB2312"/>
                <w:sz w:val="24"/>
              </w:rPr>
            </w:pPr>
          </w:p>
          <w:p w14:paraId="4C600518">
            <w:pPr>
              <w:spacing w:line="320" w:lineRule="exact"/>
              <w:rPr>
                <w:rFonts w:eastAsia="仿宋_GB2312"/>
                <w:sz w:val="24"/>
              </w:rPr>
            </w:pPr>
          </w:p>
          <w:p w14:paraId="3E0781AC">
            <w:pPr>
              <w:spacing w:line="320" w:lineRule="exact"/>
              <w:rPr>
                <w:rFonts w:eastAsia="仿宋_GB2312"/>
                <w:sz w:val="24"/>
              </w:rPr>
            </w:pPr>
          </w:p>
          <w:p w14:paraId="6E8015D8">
            <w:pPr>
              <w:spacing w:line="320" w:lineRule="exact"/>
              <w:rPr>
                <w:rFonts w:eastAsia="仿宋_GB2312"/>
                <w:sz w:val="24"/>
              </w:rPr>
            </w:pPr>
            <w:r>
              <w:rPr>
                <w:rFonts w:hint="eastAsia" w:eastAsia="仿宋_GB2312"/>
                <w:sz w:val="24"/>
              </w:rPr>
              <w:t xml:space="preserve">                                  财政部门归口业务科室负责人（签章）：</w:t>
            </w:r>
          </w:p>
          <w:p w14:paraId="7458A35F">
            <w:pPr>
              <w:autoSpaceDN w:val="0"/>
              <w:spacing w:line="320" w:lineRule="exact"/>
              <w:jc w:val="left"/>
              <w:textAlignment w:val="center"/>
              <w:rPr>
                <w:rFonts w:ascii="仿宋_GB2312" w:hAnsi="仿宋_GB2312" w:eastAsia="仿宋_GB2312" w:cs="仿宋_GB2312"/>
                <w:color w:val="000000"/>
                <w:sz w:val="24"/>
              </w:rPr>
            </w:pPr>
            <w:r>
              <w:rPr>
                <w:rFonts w:hint="eastAsia" w:eastAsia="仿宋_GB2312"/>
                <w:sz w:val="24"/>
              </w:rPr>
              <w:t xml:space="preserve">                                                                 年    月   日</w:t>
            </w:r>
          </w:p>
        </w:tc>
      </w:tr>
    </w:tbl>
    <w:p w14:paraId="2F8CB05A">
      <w:pPr>
        <w:rPr>
          <w:rFonts w:eastAsia="仿宋_GB2312" w:cs="仿宋_GB2312"/>
          <w:bCs/>
          <w:sz w:val="28"/>
          <w:szCs w:val="28"/>
        </w:rPr>
      </w:pPr>
      <w:r>
        <w:rPr>
          <w:rFonts w:hint="eastAsia" w:eastAsia="仿宋_GB2312" w:cs="仿宋_GB2312"/>
          <w:bCs/>
          <w:sz w:val="28"/>
          <w:szCs w:val="28"/>
        </w:rPr>
        <w:t>填报人（签名）：</w:t>
      </w:r>
      <w:r>
        <w:rPr>
          <w:rFonts w:hint="eastAsia" w:eastAsia="仿宋_GB2312" w:cs="仿宋_GB2312"/>
          <w:bCs/>
          <w:sz w:val="28"/>
          <w:szCs w:val="28"/>
          <w:lang w:eastAsia="zh-CN"/>
        </w:rPr>
        <w:t>彭博弈</w:t>
      </w:r>
      <w:r>
        <w:rPr>
          <w:rFonts w:hint="eastAsia" w:eastAsia="仿宋_GB2312" w:cs="仿宋_GB2312"/>
          <w:bCs/>
          <w:sz w:val="28"/>
          <w:szCs w:val="28"/>
        </w:rPr>
        <w:t xml:space="preserve">                     联系电话：</w:t>
      </w:r>
      <w:r>
        <w:rPr>
          <w:rFonts w:ascii="仿宋_GB2312" w:hAnsi="仿宋_GB2312" w:eastAsia="仿宋_GB2312" w:cs="仿宋_GB2312"/>
          <w:color w:val="000000"/>
          <w:sz w:val="24"/>
        </w:rPr>
        <w:t>18</w:t>
      </w:r>
      <w:r>
        <w:rPr>
          <w:rFonts w:hint="eastAsia" w:ascii="仿宋_GB2312" w:hAnsi="仿宋_GB2312" w:eastAsia="仿宋_GB2312" w:cs="仿宋_GB2312"/>
          <w:color w:val="000000"/>
          <w:sz w:val="24"/>
          <w:lang w:val="en-US" w:eastAsia="zh-CN"/>
        </w:rPr>
        <w:t>273016611</w:t>
      </w:r>
    </w:p>
    <w:tbl>
      <w:tblPr>
        <w:tblStyle w:val="4"/>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14:paraId="1507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14:paraId="58E4845A">
            <w:pPr>
              <w:jc w:val="center"/>
              <w:rPr>
                <w:rFonts w:ascii="黑体" w:hAnsi="黑体" w:eastAsia="黑体" w:cs="黑体"/>
                <w:bCs/>
                <w:i/>
                <w:iCs/>
                <w:sz w:val="28"/>
                <w:szCs w:val="28"/>
                <w:highlight w:val="none"/>
              </w:rPr>
            </w:pPr>
            <w:r>
              <w:rPr>
                <w:rFonts w:hint="eastAsia" w:ascii="黑体" w:hAnsi="黑体" w:eastAsia="黑体" w:cs="黑体"/>
                <w:bCs/>
                <w:i/>
                <w:iCs/>
                <w:sz w:val="28"/>
                <w:szCs w:val="28"/>
                <w:highlight w:val="none"/>
              </w:rPr>
              <w:t>五、评价报告综述</w:t>
            </w:r>
          </w:p>
          <w:p w14:paraId="49F21928">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一、基本情况</w:t>
            </w:r>
          </w:p>
          <w:p w14:paraId="04C3CF59">
            <w:pPr>
              <w:spacing w:line="600" w:lineRule="exact"/>
              <w:ind w:firstLine="560" w:firstLineChars="200"/>
              <w:rPr>
                <w:rFonts w:ascii="宋体" w:hAnsi="宋体"/>
                <w:i/>
                <w:iCs/>
                <w:sz w:val="28"/>
                <w:szCs w:val="28"/>
                <w:highlight w:val="none"/>
              </w:rPr>
            </w:pPr>
            <w:r>
              <w:rPr>
                <w:rFonts w:ascii="宋体" w:hAnsi="宋体"/>
                <w:i/>
                <w:iCs/>
                <w:sz w:val="28"/>
                <w:szCs w:val="28"/>
                <w:highlight w:val="none"/>
              </w:rPr>
              <w:t>（一）部门（单位）基本情况</w:t>
            </w:r>
          </w:p>
          <w:p w14:paraId="1E331435">
            <w:pPr>
              <w:widowControl/>
              <w:shd w:val="clear" w:color="auto" w:fill="FFFFFF"/>
              <w:spacing w:line="300" w:lineRule="atLeast"/>
              <w:ind w:firstLine="600"/>
              <w:jc w:val="left"/>
              <w:rPr>
                <w:rFonts w:ascii="宋体" w:hAnsi="宋体" w:cs="楷体"/>
                <w:i/>
                <w:iCs/>
                <w:color w:val="000000"/>
                <w:sz w:val="28"/>
                <w:szCs w:val="28"/>
                <w:highlight w:val="none"/>
              </w:rPr>
            </w:pPr>
            <w:r>
              <w:rPr>
                <w:rFonts w:hint="eastAsia" w:ascii="宋体" w:hAnsi="宋体" w:cs="楷体"/>
                <w:i/>
                <w:iCs/>
                <w:color w:val="000000"/>
                <w:kern w:val="0"/>
                <w:sz w:val="28"/>
                <w:szCs w:val="28"/>
                <w:highlight w:val="none"/>
                <w:shd w:val="clear" w:color="auto" w:fill="FFFFFF"/>
                <w:lang w:bidi="ar"/>
              </w:rPr>
              <w:t>岳阳市中医院始建于1958年，是岳阳市唯一一家集医疗、教学、科研、预防、保健、康复于一体的大型综合性医院、国家三级甲等中医院，国家重点中医院，全国全科医生培训基地,博士后科研工作站，湖南中医药大学附属医院，荣获有全国卫生系统先进集体、全国中医药工作先进集体、全国中医药文化建设先进单位、全国医院管理年活动先进单位，湖南省文明单位，湖南省卫生系统行风建设先进单位，湖南省中医药大学教学先进单位，岳阳市反腐倡廉工作先进单位、岳阳市卫生系统目标管理红旗单位、岳阳市第三届急救技能大赛团体第一名等多项荣誉称号。</w:t>
            </w:r>
          </w:p>
          <w:p w14:paraId="27D7385F">
            <w:pPr>
              <w:widowControl/>
              <w:shd w:val="clear" w:color="auto" w:fill="FFFFFF"/>
              <w:spacing w:line="300" w:lineRule="atLeast"/>
              <w:ind w:firstLine="580"/>
              <w:jc w:val="left"/>
              <w:rPr>
                <w:rFonts w:ascii="宋体" w:hAnsi="宋体" w:cs="楷体"/>
                <w:i/>
                <w:iCs/>
                <w:color w:val="000000"/>
                <w:sz w:val="28"/>
                <w:szCs w:val="28"/>
                <w:highlight w:val="none"/>
              </w:rPr>
            </w:pPr>
            <w:r>
              <w:rPr>
                <w:rFonts w:hint="eastAsia" w:ascii="宋体" w:hAnsi="宋体" w:cs="楷体"/>
                <w:i/>
                <w:iCs/>
                <w:color w:val="000000"/>
                <w:kern w:val="0"/>
                <w:sz w:val="28"/>
                <w:szCs w:val="28"/>
                <w:highlight w:val="none"/>
                <w:shd w:val="clear" w:color="auto" w:fill="FFFFFF"/>
                <w:lang w:bidi="ar"/>
              </w:rPr>
              <w:t>医院现有干部职工</w:t>
            </w:r>
            <w:r>
              <w:rPr>
                <w:rFonts w:hint="eastAsia" w:ascii="宋体" w:hAnsi="宋体" w:cs="楷体"/>
                <w:i/>
                <w:iCs/>
                <w:color w:val="000000"/>
                <w:kern w:val="0"/>
                <w:sz w:val="28"/>
                <w:szCs w:val="28"/>
                <w:highlight w:val="none"/>
                <w:shd w:val="clear" w:color="auto" w:fill="FFFFFF"/>
                <w:lang w:val="en-US" w:eastAsia="zh-CN" w:bidi="ar"/>
              </w:rPr>
              <w:t>1168</w:t>
            </w:r>
            <w:r>
              <w:rPr>
                <w:rFonts w:hint="eastAsia" w:ascii="宋体" w:hAnsi="宋体" w:cs="楷体"/>
                <w:i/>
                <w:iCs/>
                <w:color w:val="000000"/>
                <w:kern w:val="0"/>
                <w:sz w:val="28"/>
                <w:szCs w:val="28"/>
                <w:highlight w:val="none"/>
                <w:shd w:val="clear" w:color="auto" w:fill="FFFFFF"/>
                <w:lang w:bidi="ar"/>
              </w:rPr>
              <w:t>人，专技人员占85.6%。拥有博士7名，硕士研究生189名，正高职称56名，副高职称116名，硕士研究生导师26名，享受国务院特殊津贴专家1名、享受岳阳市政府特殊津贴专家2名，全国优秀中医临床人才1名、全国中医药特殊人才2名，省级名医3名、市十大名医2人、市级首席专家和市级名医38人，市级名老中医及名中医48名。建立了专业、职称、年龄结构合理的人才队伍。</w:t>
            </w:r>
          </w:p>
          <w:p w14:paraId="5B0418BA">
            <w:pPr>
              <w:widowControl/>
              <w:shd w:val="clear" w:color="auto" w:fill="FFFFFF"/>
              <w:spacing w:line="300" w:lineRule="atLeast"/>
              <w:ind w:firstLine="600"/>
              <w:jc w:val="left"/>
              <w:rPr>
                <w:rFonts w:ascii="宋体" w:hAnsi="宋体" w:cs="楷体"/>
                <w:i/>
                <w:iCs/>
                <w:color w:val="000000"/>
                <w:sz w:val="28"/>
                <w:szCs w:val="28"/>
                <w:highlight w:val="none"/>
              </w:rPr>
            </w:pPr>
            <w:r>
              <w:rPr>
                <w:rFonts w:hint="eastAsia" w:ascii="宋体" w:hAnsi="宋体" w:cs="楷体"/>
                <w:i/>
                <w:iCs/>
                <w:color w:val="000000"/>
                <w:kern w:val="0"/>
                <w:sz w:val="28"/>
                <w:szCs w:val="28"/>
                <w:highlight w:val="none"/>
                <w:shd w:val="clear" w:color="auto" w:fill="FFFFFF"/>
                <w:lang w:bidi="ar"/>
              </w:rPr>
              <w:t>医院占地57亩，建筑面积</w:t>
            </w:r>
            <w:r>
              <w:rPr>
                <w:rFonts w:ascii="宋体" w:hAnsi="宋体" w:cs="楷体"/>
                <w:i/>
                <w:iCs/>
                <w:color w:val="000000"/>
                <w:kern w:val="0"/>
                <w:sz w:val="28"/>
                <w:szCs w:val="28"/>
                <w:highlight w:val="none"/>
                <w:shd w:val="clear" w:color="auto" w:fill="FFFFFF"/>
                <w:lang w:bidi="ar"/>
              </w:rPr>
              <w:t>15</w:t>
            </w:r>
            <w:r>
              <w:rPr>
                <w:rFonts w:hint="eastAsia" w:ascii="宋体" w:hAnsi="宋体" w:cs="楷体"/>
                <w:i/>
                <w:iCs/>
                <w:color w:val="000000"/>
                <w:kern w:val="0"/>
                <w:sz w:val="28"/>
                <w:szCs w:val="28"/>
                <w:highlight w:val="none"/>
                <w:shd w:val="clear" w:color="auto" w:fill="FFFFFF"/>
                <w:lang w:bidi="ar"/>
              </w:rPr>
              <w:t>万平方米，开放床位1000张，年门诊量28万余人次。配置有128层CT、3.0核磁、直线加速器、大型C臂机、德国西门子临检实验室流水线、TTM扫描仪等现代化诊疗设备1200多台件。设有内、外、妇、儿、急诊、肛肠、骨伤、ICU等45个临床科室和放射、功能、检验、病理等12个医技科室。张氏正骨术挤身全国十三大中医骨伤学术流派之一，骨伤科确定为国家学术流派传承建设科室；推拿学科列为全国八大推拿重点临床学科之一。肿瘤科、糖尿病科、针灸推拿科、治未病中心建建为国家重点专科，颈肩腰腿痛科、眼耳鼻喉科—头颈外科评为省级重点专科，心血管病科、肛肠科、妇产科、儿科等12个临床科室定为岳阳市中西结合重点专科。</w:t>
            </w:r>
          </w:p>
          <w:p w14:paraId="18E9851A">
            <w:pPr>
              <w:widowControl/>
              <w:shd w:val="clear" w:color="auto" w:fill="FFFFFF"/>
              <w:spacing w:line="300" w:lineRule="atLeast"/>
              <w:ind w:firstLine="576"/>
              <w:jc w:val="left"/>
              <w:rPr>
                <w:rFonts w:ascii="宋体" w:hAnsi="宋体" w:cs="楷体"/>
                <w:i/>
                <w:iCs/>
                <w:color w:val="000000"/>
                <w:sz w:val="28"/>
                <w:szCs w:val="28"/>
                <w:highlight w:val="none"/>
              </w:rPr>
            </w:pPr>
            <w:r>
              <w:rPr>
                <w:rFonts w:hint="eastAsia" w:ascii="宋体" w:hAnsi="宋体" w:cs="楷体"/>
                <w:i/>
                <w:iCs/>
                <w:color w:val="000000"/>
                <w:kern w:val="0"/>
                <w:sz w:val="28"/>
                <w:szCs w:val="28"/>
                <w:highlight w:val="none"/>
                <w:shd w:val="clear" w:color="auto" w:fill="FFFFFF"/>
                <w:lang w:bidi="ar"/>
              </w:rPr>
              <w:t>近三年来，医院承担国家自然科学基金研究课题2项，部、省、市级及大学校级科研课题46项，取得省、市级科研成果7项。在国家级刊物上发表学术论文285篇。引进肿瘤生物治疗技术、烧伤再生技术、介入治疗术等新技术、新方法156项。每年承接有200多名针灸推拿、中医内科、高等护理等本科专业学生的临床教学任务，招收研究生20余名。骨伤、肿瘤、脑病、肾病、血液病、心血管病、肛肠、烧伤等多项治疗技术达到国内、省内先进水平。介入治疗、腔镜技术、显微手术、微创骨伤、危急重症抢救等一大批高难新技术项目已发展为湘北鄂南地区的品牌。</w:t>
            </w:r>
          </w:p>
          <w:p w14:paraId="4AF7DA26">
            <w:pPr>
              <w:widowControl/>
              <w:shd w:val="clear" w:color="auto" w:fill="FFFFFF"/>
              <w:spacing w:line="300" w:lineRule="atLeast"/>
              <w:ind w:firstLine="576"/>
              <w:jc w:val="left"/>
              <w:rPr>
                <w:rFonts w:ascii="宋体" w:hAnsi="宋体" w:cs="楷体"/>
                <w:i/>
                <w:iCs/>
                <w:color w:val="000000"/>
                <w:sz w:val="28"/>
                <w:szCs w:val="28"/>
                <w:highlight w:val="none"/>
              </w:rPr>
            </w:pPr>
            <w:r>
              <w:rPr>
                <w:rFonts w:hint="eastAsia" w:ascii="宋体" w:hAnsi="宋体" w:cs="楷体"/>
                <w:i/>
                <w:iCs/>
                <w:color w:val="000000"/>
                <w:kern w:val="0"/>
                <w:sz w:val="28"/>
                <w:szCs w:val="28"/>
                <w:highlight w:val="none"/>
                <w:shd w:val="clear" w:color="auto" w:fill="FFFFFF"/>
                <w:lang w:bidi="ar"/>
              </w:rPr>
              <w:t>医院秉承“以人为本，关爱健康、中西医并重、阳光医疗”的院风。坚持“以顾客为中心，兼容中西医精华，创造健康快乐”的服务宗旨，以规范的管理、舒适的环境、一流的设备、精湛的技术，提供人性化的优质服务。</w:t>
            </w:r>
          </w:p>
          <w:p w14:paraId="745CE5CE">
            <w:pPr>
              <w:numPr>
                <w:ilvl w:val="0"/>
                <w:numId w:val="1"/>
              </w:numPr>
              <w:spacing w:line="600" w:lineRule="exact"/>
              <w:ind w:firstLine="560" w:firstLineChars="200"/>
              <w:rPr>
                <w:rFonts w:ascii="宋体" w:hAnsi="宋体"/>
                <w:i/>
                <w:iCs/>
                <w:sz w:val="28"/>
                <w:szCs w:val="28"/>
                <w:highlight w:val="none"/>
              </w:rPr>
            </w:pPr>
            <w:r>
              <w:rPr>
                <w:rFonts w:ascii="宋体" w:hAnsi="宋体"/>
                <w:i/>
                <w:iCs/>
                <w:sz w:val="28"/>
                <w:szCs w:val="28"/>
                <w:highlight w:val="none"/>
              </w:rPr>
              <w:t>部门（单位）年度整体支出绩效目标，市级专项资金绩效目标、其他项目支出（除市级专项资金以外）绩效目标</w:t>
            </w:r>
          </w:p>
          <w:p w14:paraId="0C2346DB">
            <w:pPr>
              <w:widowControl/>
              <w:numPr>
                <w:ilvl w:val="0"/>
                <w:numId w:val="2"/>
              </w:numPr>
              <w:jc w:val="left"/>
              <w:rPr>
                <w:rFonts w:ascii="宋体" w:hAnsi="宋体"/>
                <w:i/>
                <w:iCs/>
                <w:sz w:val="28"/>
                <w:szCs w:val="28"/>
                <w:highlight w:val="none"/>
              </w:rPr>
            </w:pPr>
            <w:r>
              <w:rPr>
                <w:rFonts w:ascii="宋体" w:hAnsi="宋体"/>
                <w:i/>
                <w:iCs/>
                <w:sz w:val="28"/>
                <w:szCs w:val="28"/>
                <w:highlight w:val="none"/>
              </w:rPr>
              <w:t>部门（单位）年度整体支出绩效目标</w:t>
            </w:r>
            <w:r>
              <w:rPr>
                <w:rFonts w:hint="eastAsia" w:ascii="宋体" w:hAnsi="宋体"/>
                <w:i/>
                <w:iCs/>
                <w:sz w:val="28"/>
                <w:szCs w:val="28"/>
                <w:highlight w:val="none"/>
              </w:rPr>
              <w:t>：</w:t>
            </w:r>
          </w:p>
          <w:p w14:paraId="16BEBAAD">
            <w:pPr>
              <w:widowControl/>
              <w:ind w:firstLine="560" w:firstLineChars="200"/>
              <w:jc w:val="left"/>
              <w:rPr>
                <w:rFonts w:ascii="宋体" w:hAnsi="宋体" w:cs="楷体"/>
                <w:i/>
                <w:iCs/>
                <w:color w:val="000000"/>
                <w:kern w:val="0"/>
                <w:sz w:val="28"/>
                <w:szCs w:val="28"/>
                <w:highlight w:val="none"/>
                <w:shd w:val="clear" w:color="auto" w:fill="FFFFFF"/>
                <w:lang w:bidi="ar"/>
              </w:rPr>
            </w:pPr>
            <w:r>
              <w:rPr>
                <w:rFonts w:hint="eastAsia" w:ascii="宋体" w:hAnsi="宋体" w:cs="楷体"/>
                <w:i/>
                <w:iCs/>
                <w:color w:val="000000"/>
                <w:kern w:val="0"/>
                <w:sz w:val="28"/>
                <w:szCs w:val="28"/>
                <w:highlight w:val="none"/>
                <w:shd w:val="clear" w:color="auto" w:fill="FFFFFF"/>
                <w:lang w:bidi="ar"/>
              </w:rPr>
              <w:t>以满足群众健康需求为宗旨，以持续提升健康服务能力为主线，扎实推进公立医院改革、党风廉洁建设、精准扶贫和履行社会公益职责等重点工作，圆满完成年度工作任务。具体内容为完成医疗收入</w:t>
            </w:r>
            <w:r>
              <w:rPr>
                <w:rFonts w:hint="eastAsia" w:ascii="宋体" w:hAnsi="宋体" w:cs="楷体"/>
                <w:i/>
                <w:iCs/>
                <w:color w:val="000000"/>
                <w:kern w:val="0"/>
                <w:sz w:val="28"/>
                <w:szCs w:val="28"/>
                <w:highlight w:val="none"/>
                <w:shd w:val="clear" w:color="auto" w:fill="FFFFFF"/>
                <w:lang w:val="en-US" w:eastAsia="zh-CN" w:bidi="ar"/>
              </w:rPr>
              <w:t>51000</w:t>
            </w:r>
            <w:r>
              <w:rPr>
                <w:rFonts w:hint="eastAsia" w:ascii="宋体" w:hAnsi="宋体" w:cs="楷体"/>
                <w:i/>
                <w:iCs/>
                <w:color w:val="000000"/>
                <w:kern w:val="0"/>
                <w:sz w:val="28"/>
                <w:szCs w:val="28"/>
                <w:highlight w:val="none"/>
                <w:shd w:val="clear" w:color="auto" w:fill="FFFFFF"/>
                <w:lang w:bidi="ar"/>
              </w:rPr>
              <w:t>万元；门诊量提升至</w:t>
            </w:r>
            <w:r>
              <w:rPr>
                <w:rFonts w:hint="eastAsia" w:ascii="宋体" w:hAnsi="宋体" w:cs="楷体"/>
                <w:i/>
                <w:iCs/>
                <w:color w:val="000000"/>
                <w:kern w:val="0"/>
                <w:sz w:val="28"/>
                <w:szCs w:val="28"/>
                <w:highlight w:val="none"/>
                <w:shd w:val="clear" w:color="auto" w:fill="FFFFFF"/>
                <w:lang w:val="en-US" w:eastAsia="zh-CN" w:bidi="ar"/>
              </w:rPr>
              <w:t>31</w:t>
            </w:r>
            <w:r>
              <w:rPr>
                <w:rFonts w:hint="eastAsia" w:ascii="宋体" w:hAnsi="宋体" w:cs="楷体"/>
                <w:i/>
                <w:iCs/>
                <w:color w:val="000000"/>
                <w:kern w:val="0"/>
                <w:sz w:val="28"/>
                <w:szCs w:val="28"/>
                <w:highlight w:val="none"/>
                <w:shd w:val="clear" w:color="auto" w:fill="FFFFFF"/>
                <w:lang w:bidi="ar"/>
              </w:rPr>
              <w:t>万人次;出院人次达到</w:t>
            </w:r>
            <w:r>
              <w:rPr>
                <w:rFonts w:hint="eastAsia" w:ascii="宋体" w:hAnsi="宋体" w:cs="楷体"/>
                <w:i/>
                <w:iCs/>
                <w:color w:val="000000"/>
                <w:kern w:val="0"/>
                <w:sz w:val="28"/>
                <w:szCs w:val="28"/>
                <w:highlight w:val="none"/>
                <w:shd w:val="clear" w:color="auto" w:fill="FFFFFF"/>
                <w:lang w:val="en-US" w:eastAsia="zh-CN" w:bidi="ar"/>
              </w:rPr>
              <w:t>3.3</w:t>
            </w:r>
            <w:r>
              <w:rPr>
                <w:rFonts w:hint="eastAsia" w:ascii="宋体" w:hAnsi="宋体" w:cs="楷体"/>
                <w:i/>
                <w:iCs/>
                <w:color w:val="000000"/>
                <w:kern w:val="0"/>
                <w:sz w:val="28"/>
                <w:szCs w:val="28"/>
                <w:highlight w:val="none"/>
                <w:shd w:val="clear" w:color="auto" w:fill="FFFFFF"/>
                <w:lang w:bidi="ar"/>
              </w:rPr>
              <w:t>万人次。　</w:t>
            </w:r>
          </w:p>
          <w:p w14:paraId="2F5E7767">
            <w:pPr>
              <w:widowControl/>
              <w:numPr>
                <w:ilvl w:val="0"/>
                <w:numId w:val="2"/>
              </w:numPr>
              <w:jc w:val="left"/>
              <w:rPr>
                <w:rFonts w:ascii="宋体" w:hAnsi="宋体"/>
                <w:i/>
                <w:iCs/>
                <w:sz w:val="28"/>
                <w:szCs w:val="28"/>
                <w:highlight w:val="none"/>
              </w:rPr>
            </w:pPr>
            <w:r>
              <w:rPr>
                <w:rFonts w:ascii="宋体" w:hAnsi="宋体"/>
                <w:i/>
                <w:iCs/>
                <w:sz w:val="28"/>
                <w:szCs w:val="28"/>
                <w:highlight w:val="none"/>
              </w:rPr>
              <w:t>市级专项资金绩效目标</w:t>
            </w:r>
            <w:r>
              <w:rPr>
                <w:rFonts w:hint="eastAsia" w:ascii="宋体" w:hAnsi="宋体"/>
                <w:i/>
                <w:iCs/>
                <w:sz w:val="28"/>
                <w:szCs w:val="28"/>
                <w:highlight w:val="none"/>
              </w:rPr>
              <w:t>：</w:t>
            </w:r>
          </w:p>
          <w:p w14:paraId="432F73E0">
            <w:pPr>
              <w:widowControl/>
              <w:ind w:firstLine="560" w:firstLineChars="200"/>
              <w:jc w:val="left"/>
              <w:rPr>
                <w:rFonts w:ascii="宋体" w:hAnsi="宋体"/>
                <w:i/>
                <w:iCs/>
                <w:sz w:val="28"/>
                <w:szCs w:val="28"/>
                <w:highlight w:val="none"/>
              </w:rPr>
            </w:pPr>
            <w:r>
              <w:rPr>
                <w:rFonts w:hint="eastAsia" w:ascii="宋体" w:hAnsi="宋体"/>
                <w:i/>
                <w:iCs/>
                <w:sz w:val="28"/>
                <w:szCs w:val="28"/>
                <w:highlight w:val="none"/>
              </w:rPr>
              <w:t>非税征收项目：预算年度内培养实习生</w:t>
            </w:r>
            <w:r>
              <w:rPr>
                <w:rFonts w:hint="eastAsia" w:ascii="宋体" w:hAnsi="宋体"/>
                <w:i/>
                <w:iCs/>
                <w:sz w:val="28"/>
                <w:szCs w:val="28"/>
                <w:highlight w:val="none"/>
                <w:lang w:val="en-US" w:eastAsia="zh-CN"/>
              </w:rPr>
              <w:t>100</w:t>
            </w:r>
            <w:r>
              <w:rPr>
                <w:rFonts w:hint="eastAsia" w:ascii="宋体" w:hAnsi="宋体"/>
                <w:i/>
                <w:iCs/>
                <w:sz w:val="28"/>
                <w:szCs w:val="28"/>
                <w:highlight w:val="none"/>
              </w:rPr>
              <w:t>人，实现非税收入</w:t>
            </w:r>
            <w:r>
              <w:rPr>
                <w:rFonts w:hint="eastAsia" w:ascii="宋体" w:hAnsi="宋体"/>
                <w:i/>
                <w:iCs/>
                <w:sz w:val="28"/>
                <w:szCs w:val="28"/>
                <w:highlight w:val="none"/>
                <w:lang w:val="en-US" w:eastAsia="zh-CN"/>
              </w:rPr>
              <w:t>88.48</w:t>
            </w:r>
            <w:r>
              <w:rPr>
                <w:rFonts w:hint="eastAsia" w:ascii="宋体" w:hAnsi="宋体"/>
                <w:i/>
                <w:iCs/>
                <w:sz w:val="28"/>
                <w:szCs w:val="28"/>
                <w:highlight w:val="none"/>
              </w:rPr>
              <w:t>万元。</w:t>
            </w:r>
          </w:p>
          <w:p w14:paraId="3C53E71D">
            <w:pPr>
              <w:widowControl/>
              <w:ind w:firstLine="560" w:firstLineChars="200"/>
              <w:jc w:val="left"/>
              <w:rPr>
                <w:rFonts w:ascii="宋体" w:hAnsi="宋体"/>
                <w:i/>
                <w:iCs/>
                <w:sz w:val="28"/>
                <w:szCs w:val="28"/>
                <w:highlight w:val="none"/>
              </w:rPr>
            </w:pPr>
            <w:r>
              <w:rPr>
                <w:rFonts w:hint="eastAsia" w:ascii="宋体" w:hAnsi="宋体"/>
                <w:i/>
                <w:iCs/>
                <w:sz w:val="28"/>
                <w:szCs w:val="28"/>
                <w:highlight w:val="none"/>
              </w:rPr>
              <w:t>中医药特色资金项目：预算年度内建立维护中医特色专科，培养中医药人才。</w:t>
            </w:r>
          </w:p>
          <w:p w14:paraId="46F7A01E">
            <w:pPr>
              <w:spacing w:line="600" w:lineRule="exact"/>
              <w:rPr>
                <w:rFonts w:ascii="宋体" w:hAnsi="宋体"/>
                <w:i/>
                <w:iCs/>
                <w:sz w:val="28"/>
                <w:szCs w:val="28"/>
                <w:highlight w:val="none"/>
              </w:rPr>
            </w:pPr>
            <w:r>
              <w:rPr>
                <w:rFonts w:hint="eastAsia" w:ascii="宋体" w:hAnsi="宋体"/>
                <w:i/>
                <w:iCs/>
                <w:sz w:val="28"/>
                <w:szCs w:val="28"/>
                <w:highlight w:val="none"/>
              </w:rPr>
              <w:t>3、</w:t>
            </w:r>
            <w:r>
              <w:rPr>
                <w:rFonts w:ascii="宋体" w:hAnsi="宋体"/>
                <w:i/>
                <w:iCs/>
                <w:sz w:val="28"/>
                <w:szCs w:val="28"/>
                <w:highlight w:val="none"/>
              </w:rPr>
              <w:t>其他项目支出（除市级专项资金以外）绩效目标</w:t>
            </w:r>
            <w:r>
              <w:rPr>
                <w:rFonts w:hint="eastAsia" w:ascii="宋体" w:hAnsi="宋体"/>
                <w:i/>
                <w:iCs/>
                <w:sz w:val="28"/>
                <w:szCs w:val="28"/>
                <w:highlight w:val="none"/>
              </w:rPr>
              <w:t>：在预算年度内，按照项目实施方案，按质按量完成各项目工作任务。</w:t>
            </w:r>
          </w:p>
          <w:p w14:paraId="6A319634">
            <w:pPr>
              <w:widowControl/>
              <w:jc w:val="left"/>
              <w:rPr>
                <w:rFonts w:ascii="宋体" w:hAnsi="宋体"/>
                <w:b/>
                <w:i/>
                <w:iCs/>
                <w:sz w:val="28"/>
                <w:szCs w:val="28"/>
                <w:highlight w:val="none"/>
              </w:rPr>
            </w:pPr>
            <w:r>
              <w:rPr>
                <w:rFonts w:hint="eastAsia" w:ascii="宋体" w:hAnsi="宋体" w:cs="楷体"/>
                <w:b/>
                <w:i/>
                <w:iCs/>
                <w:color w:val="515A6E"/>
                <w:kern w:val="0"/>
                <w:sz w:val="28"/>
                <w:szCs w:val="28"/>
                <w:highlight w:val="none"/>
                <w:shd w:val="clear" w:color="auto" w:fill="FFFFFF"/>
                <w:lang w:bidi="ar"/>
              </w:rPr>
              <w:t>　</w:t>
            </w:r>
            <w:r>
              <w:rPr>
                <w:rFonts w:ascii="宋体" w:hAnsi="宋体"/>
                <w:b/>
                <w:i/>
                <w:iCs/>
                <w:sz w:val="28"/>
                <w:szCs w:val="28"/>
                <w:highlight w:val="none"/>
              </w:rPr>
              <w:t>二、一般公共预算支出情况</w:t>
            </w:r>
          </w:p>
          <w:p w14:paraId="38B4575E">
            <w:pPr>
              <w:spacing w:line="600" w:lineRule="exact"/>
              <w:ind w:firstLine="560" w:firstLineChars="200"/>
              <w:rPr>
                <w:rFonts w:ascii="宋体" w:hAnsi="宋体"/>
                <w:i/>
                <w:iCs/>
                <w:sz w:val="28"/>
                <w:szCs w:val="28"/>
                <w:highlight w:val="none"/>
              </w:rPr>
            </w:pPr>
            <w:r>
              <w:rPr>
                <w:rFonts w:ascii="宋体" w:hAnsi="宋体"/>
                <w:i/>
                <w:iCs/>
                <w:sz w:val="28"/>
                <w:szCs w:val="28"/>
                <w:highlight w:val="none"/>
              </w:rPr>
              <w:t>（一）基本支出情况</w:t>
            </w:r>
          </w:p>
          <w:p w14:paraId="1E627C5F">
            <w:pPr>
              <w:widowControl/>
              <w:ind w:firstLine="560" w:firstLineChars="200"/>
              <w:jc w:val="left"/>
              <w:rPr>
                <w:rFonts w:ascii="宋体" w:hAnsi="宋体" w:cs="楷体"/>
                <w:i/>
                <w:iCs/>
                <w:color w:val="000000"/>
                <w:kern w:val="0"/>
                <w:sz w:val="28"/>
                <w:szCs w:val="28"/>
                <w:highlight w:val="none"/>
                <w:shd w:val="clear" w:color="auto" w:fill="FFFFFF"/>
                <w:lang w:bidi="ar"/>
              </w:rPr>
            </w:pPr>
            <w:r>
              <w:rPr>
                <w:rFonts w:hint="eastAsia" w:ascii="宋体" w:hAnsi="宋体" w:cs="楷体"/>
                <w:i/>
                <w:iCs/>
                <w:color w:val="000000"/>
                <w:kern w:val="0"/>
                <w:sz w:val="28"/>
                <w:szCs w:val="28"/>
                <w:highlight w:val="none"/>
                <w:shd w:val="clear" w:color="auto" w:fill="FFFFFF"/>
                <w:lang w:eastAsia="zh-CN" w:bidi="ar"/>
              </w:rPr>
              <w:t>2023年</w:t>
            </w:r>
            <w:r>
              <w:rPr>
                <w:rFonts w:hint="eastAsia" w:ascii="宋体" w:hAnsi="宋体" w:cs="楷体"/>
                <w:i/>
                <w:iCs/>
                <w:color w:val="000000"/>
                <w:kern w:val="0"/>
                <w:sz w:val="28"/>
                <w:szCs w:val="28"/>
                <w:highlight w:val="none"/>
                <w:shd w:val="clear" w:color="auto" w:fill="FFFFFF"/>
                <w:lang w:bidi="ar"/>
              </w:rPr>
              <w:t>度基本支出一共</w:t>
            </w:r>
            <w:r>
              <w:rPr>
                <w:rFonts w:hint="eastAsia" w:ascii="宋体" w:hAnsi="宋体" w:cs="楷体"/>
                <w:i/>
                <w:iCs/>
                <w:color w:val="000000"/>
                <w:kern w:val="0"/>
                <w:sz w:val="28"/>
                <w:szCs w:val="28"/>
                <w:highlight w:val="none"/>
                <w:shd w:val="clear" w:color="auto" w:fill="FFFFFF"/>
                <w:lang w:val="en-US" w:eastAsia="zh-CN" w:bidi="ar"/>
              </w:rPr>
              <w:t>1986.31</w:t>
            </w:r>
            <w:r>
              <w:rPr>
                <w:rFonts w:hint="eastAsia" w:ascii="宋体" w:hAnsi="宋体" w:cs="楷体"/>
                <w:i/>
                <w:iCs/>
                <w:color w:val="000000"/>
                <w:kern w:val="0"/>
                <w:sz w:val="28"/>
                <w:szCs w:val="28"/>
                <w:highlight w:val="none"/>
                <w:shd w:val="clear" w:color="auto" w:fill="FFFFFF"/>
                <w:lang w:bidi="ar"/>
              </w:rPr>
              <w:t>万元，其中安排人员支出</w:t>
            </w:r>
            <w:r>
              <w:rPr>
                <w:rFonts w:hint="eastAsia" w:ascii="宋体" w:hAnsi="宋体" w:cs="楷体"/>
                <w:i/>
                <w:iCs/>
                <w:color w:val="000000"/>
                <w:kern w:val="0"/>
                <w:sz w:val="28"/>
                <w:szCs w:val="28"/>
                <w:highlight w:val="none"/>
                <w:shd w:val="clear" w:color="auto" w:fill="FFFFFF"/>
                <w:lang w:val="en-US" w:eastAsia="zh-CN" w:bidi="ar"/>
              </w:rPr>
              <w:t>1159.45</w:t>
            </w:r>
            <w:r>
              <w:rPr>
                <w:rFonts w:hint="eastAsia" w:ascii="宋体" w:hAnsi="宋体" w:cs="楷体"/>
                <w:i/>
                <w:iCs/>
                <w:color w:val="000000"/>
                <w:kern w:val="0"/>
                <w:sz w:val="28"/>
                <w:szCs w:val="28"/>
                <w:highlight w:val="none"/>
                <w:shd w:val="clear" w:color="auto" w:fill="FFFFFF"/>
                <w:lang w:bidi="ar"/>
              </w:rPr>
              <w:t>万元；公用支出</w:t>
            </w:r>
            <w:r>
              <w:rPr>
                <w:rFonts w:hint="eastAsia" w:ascii="宋体" w:hAnsi="宋体" w:cs="楷体"/>
                <w:i/>
                <w:iCs/>
                <w:color w:val="000000"/>
                <w:kern w:val="0"/>
                <w:sz w:val="28"/>
                <w:szCs w:val="28"/>
                <w:highlight w:val="none"/>
                <w:shd w:val="clear" w:color="auto" w:fill="FFFFFF"/>
                <w:lang w:val="en-US" w:eastAsia="zh-CN" w:bidi="ar"/>
              </w:rPr>
              <w:t>826.86</w:t>
            </w:r>
            <w:r>
              <w:rPr>
                <w:rFonts w:hint="eastAsia" w:ascii="宋体" w:hAnsi="宋体" w:cs="楷体"/>
                <w:i/>
                <w:iCs/>
                <w:color w:val="000000"/>
                <w:kern w:val="0"/>
                <w:sz w:val="28"/>
                <w:szCs w:val="28"/>
                <w:highlight w:val="none"/>
                <w:shd w:val="clear" w:color="auto" w:fill="FFFFFF"/>
                <w:lang w:bidi="ar"/>
              </w:rPr>
              <w:t>万元</w:t>
            </w:r>
          </w:p>
          <w:p w14:paraId="55E76FCE">
            <w:pPr>
              <w:numPr>
                <w:ilvl w:val="0"/>
                <w:numId w:val="3"/>
              </w:numPr>
              <w:spacing w:line="600" w:lineRule="exact"/>
              <w:ind w:firstLine="560" w:firstLineChars="200"/>
              <w:rPr>
                <w:rFonts w:ascii="宋体" w:hAnsi="宋体"/>
                <w:i/>
                <w:iCs/>
                <w:sz w:val="28"/>
                <w:szCs w:val="28"/>
                <w:highlight w:val="none"/>
              </w:rPr>
            </w:pPr>
            <w:r>
              <w:rPr>
                <w:rFonts w:ascii="宋体" w:hAnsi="宋体"/>
                <w:i/>
                <w:iCs/>
                <w:sz w:val="28"/>
                <w:szCs w:val="28"/>
                <w:highlight w:val="none"/>
              </w:rPr>
              <w:t>项目支出情况</w:t>
            </w:r>
          </w:p>
          <w:p w14:paraId="37F0826A">
            <w:pPr>
              <w:widowControl/>
              <w:ind w:firstLine="560" w:firstLineChars="200"/>
              <w:jc w:val="left"/>
              <w:rPr>
                <w:rFonts w:ascii="宋体" w:hAnsi="宋体" w:cs="楷体"/>
                <w:i/>
                <w:iCs/>
                <w:color w:val="000000"/>
                <w:kern w:val="0"/>
                <w:sz w:val="28"/>
                <w:szCs w:val="28"/>
                <w:highlight w:val="none"/>
                <w:shd w:val="clear" w:color="auto" w:fill="FFFFFF"/>
                <w:lang w:bidi="ar"/>
              </w:rPr>
            </w:pPr>
            <w:r>
              <w:rPr>
                <w:rFonts w:hint="eastAsia" w:ascii="宋体" w:hAnsi="宋体" w:cs="楷体"/>
                <w:i/>
                <w:iCs/>
                <w:color w:val="000000"/>
                <w:kern w:val="0"/>
                <w:sz w:val="28"/>
                <w:szCs w:val="28"/>
                <w:highlight w:val="none"/>
                <w:shd w:val="clear" w:color="auto" w:fill="FFFFFF"/>
                <w:lang w:bidi="ar"/>
              </w:rPr>
              <w:t>项目支出：一、</w:t>
            </w:r>
            <w:r>
              <w:rPr>
                <w:rFonts w:hint="eastAsia" w:ascii="宋体" w:hAnsi="宋体"/>
                <w:i/>
                <w:iCs/>
                <w:sz w:val="28"/>
                <w:szCs w:val="28"/>
                <w:highlight w:val="none"/>
                <w:lang w:eastAsia="zh-CN"/>
              </w:rPr>
              <w:t>2023年</w:t>
            </w:r>
            <w:r>
              <w:rPr>
                <w:rFonts w:ascii="宋体" w:hAnsi="宋体"/>
                <w:i/>
                <w:iCs/>
                <w:sz w:val="28"/>
                <w:szCs w:val="28"/>
                <w:highlight w:val="none"/>
              </w:rPr>
              <w:t>度市级专项资金分配安排和使用</w:t>
            </w:r>
            <w:r>
              <w:rPr>
                <w:rFonts w:hint="eastAsia" w:ascii="宋体" w:hAnsi="宋体" w:cs="楷体"/>
                <w:i/>
                <w:iCs/>
                <w:color w:val="000000"/>
                <w:kern w:val="0"/>
                <w:sz w:val="28"/>
                <w:szCs w:val="28"/>
                <w:highlight w:val="none"/>
                <w:shd w:val="clear" w:color="auto" w:fill="FFFFFF"/>
                <w:lang w:val="en-US" w:eastAsia="zh-CN" w:bidi="ar"/>
              </w:rPr>
              <w:t>1065.22</w:t>
            </w:r>
            <w:r>
              <w:rPr>
                <w:rFonts w:hint="eastAsia" w:ascii="宋体" w:hAnsi="宋体" w:cs="楷体"/>
                <w:i/>
                <w:iCs/>
                <w:color w:val="000000"/>
                <w:kern w:val="0"/>
                <w:sz w:val="28"/>
                <w:szCs w:val="28"/>
                <w:highlight w:val="none"/>
                <w:shd w:val="clear" w:color="auto" w:fill="FFFFFF"/>
                <w:lang w:bidi="ar"/>
              </w:rPr>
              <w:t>万元，其中88.</w:t>
            </w:r>
            <w:r>
              <w:rPr>
                <w:rFonts w:hint="eastAsia" w:ascii="宋体" w:hAnsi="宋体" w:cs="楷体"/>
                <w:i/>
                <w:iCs/>
                <w:color w:val="000000"/>
                <w:kern w:val="0"/>
                <w:sz w:val="28"/>
                <w:szCs w:val="28"/>
                <w:highlight w:val="none"/>
                <w:shd w:val="clear" w:color="auto" w:fill="FFFFFF"/>
                <w:lang w:val="en-US" w:eastAsia="zh-CN" w:bidi="ar"/>
              </w:rPr>
              <w:t>48</w:t>
            </w:r>
            <w:r>
              <w:rPr>
                <w:rFonts w:hint="eastAsia" w:ascii="宋体" w:hAnsi="宋体" w:cs="楷体"/>
                <w:i/>
                <w:iCs/>
                <w:color w:val="000000"/>
                <w:kern w:val="0"/>
                <w:sz w:val="28"/>
                <w:szCs w:val="28"/>
                <w:highlight w:val="none"/>
                <w:shd w:val="clear" w:color="auto" w:fill="FFFFFF"/>
                <w:lang w:bidi="ar"/>
              </w:rPr>
              <w:t>万元非税收入返还；27万元中医药特色资金均全部使用完毕。</w:t>
            </w:r>
          </w:p>
          <w:p w14:paraId="3DB610B8">
            <w:pPr>
              <w:numPr>
                <w:ilvl w:val="0"/>
                <w:numId w:val="4"/>
              </w:num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政府性基金预算支出情况</w:t>
            </w:r>
          </w:p>
          <w:p w14:paraId="5505D817">
            <w:pPr>
              <w:widowControl/>
              <w:ind w:firstLine="560" w:firstLineChars="200"/>
              <w:jc w:val="left"/>
              <w:rPr>
                <w:rFonts w:ascii="宋体" w:hAnsi="宋体" w:cs="楷体"/>
                <w:i/>
                <w:iCs/>
                <w:color w:val="000000"/>
                <w:kern w:val="0"/>
                <w:sz w:val="28"/>
                <w:szCs w:val="28"/>
                <w:highlight w:val="none"/>
                <w:shd w:val="clear" w:color="auto" w:fill="FFFFFF"/>
                <w:lang w:bidi="ar"/>
              </w:rPr>
            </w:pPr>
            <w:r>
              <w:rPr>
                <w:rFonts w:hint="eastAsia" w:ascii="宋体" w:hAnsi="宋体" w:cs="楷体"/>
                <w:i/>
                <w:iCs/>
                <w:color w:val="000000"/>
                <w:kern w:val="0"/>
                <w:sz w:val="28"/>
                <w:szCs w:val="28"/>
                <w:highlight w:val="none"/>
                <w:shd w:val="clear" w:color="auto" w:fill="FFFFFF"/>
                <w:lang w:eastAsia="zh-CN" w:bidi="ar"/>
              </w:rPr>
              <w:t>2023年</w:t>
            </w:r>
            <w:r>
              <w:rPr>
                <w:rFonts w:hint="eastAsia" w:ascii="宋体" w:hAnsi="宋体" w:cs="楷体"/>
                <w:i/>
                <w:iCs/>
                <w:color w:val="000000"/>
                <w:kern w:val="0"/>
                <w:sz w:val="28"/>
                <w:szCs w:val="28"/>
                <w:highlight w:val="none"/>
                <w:shd w:val="clear" w:color="auto" w:fill="FFFFFF"/>
                <w:lang w:bidi="ar"/>
              </w:rPr>
              <w:t>度政府性基金安排专项债券支出共</w:t>
            </w:r>
            <w:r>
              <w:rPr>
                <w:rFonts w:hint="eastAsia" w:ascii="宋体" w:hAnsi="宋体" w:cs="楷体"/>
                <w:i/>
                <w:iCs/>
                <w:color w:val="000000"/>
                <w:kern w:val="0"/>
                <w:sz w:val="28"/>
                <w:szCs w:val="28"/>
                <w:highlight w:val="none"/>
                <w:shd w:val="clear" w:color="auto" w:fill="FFFFFF"/>
                <w:lang w:eastAsia="zh-CN" w:bidi="ar"/>
              </w:rPr>
              <w:t>一</w:t>
            </w:r>
            <w:r>
              <w:rPr>
                <w:rFonts w:hint="eastAsia" w:ascii="宋体" w:hAnsi="宋体" w:cs="楷体"/>
                <w:i/>
                <w:iCs/>
                <w:color w:val="000000"/>
                <w:kern w:val="0"/>
                <w:sz w:val="28"/>
                <w:szCs w:val="28"/>
                <w:highlight w:val="none"/>
                <w:shd w:val="clear" w:color="auto" w:fill="FFFFFF"/>
                <w:lang w:bidi="ar"/>
              </w:rPr>
              <w:t>笔：1、岳阳市中医医院基本医疗住院楼</w:t>
            </w:r>
            <w:r>
              <w:rPr>
                <w:rFonts w:hint="eastAsia" w:ascii="宋体" w:hAnsi="宋体" w:cs="楷体"/>
                <w:i/>
                <w:iCs/>
                <w:color w:val="000000"/>
                <w:kern w:val="0"/>
                <w:sz w:val="28"/>
                <w:szCs w:val="28"/>
                <w:highlight w:val="none"/>
                <w:shd w:val="clear" w:color="auto" w:fill="FFFFFF"/>
                <w:lang w:eastAsia="zh-CN" w:bidi="ar"/>
              </w:rPr>
              <w:t>配套工程项目</w:t>
            </w:r>
            <w:r>
              <w:rPr>
                <w:rFonts w:hint="eastAsia" w:ascii="宋体" w:hAnsi="宋体" w:cs="楷体"/>
                <w:i/>
                <w:iCs/>
                <w:color w:val="000000"/>
                <w:kern w:val="0"/>
                <w:sz w:val="28"/>
                <w:szCs w:val="28"/>
                <w:highlight w:val="none"/>
                <w:shd w:val="clear" w:color="auto" w:fill="FFFFFF"/>
                <w:lang w:bidi="ar"/>
              </w:rPr>
              <w:t>项目1亿元，用于</w:t>
            </w:r>
            <w:r>
              <w:rPr>
                <w:rFonts w:ascii="宋体" w:hAnsi="宋体" w:cs="楷体"/>
                <w:i/>
                <w:iCs/>
                <w:color w:val="000000"/>
                <w:kern w:val="0"/>
                <w:sz w:val="28"/>
                <w:szCs w:val="28"/>
                <w:highlight w:val="none"/>
                <w:shd w:val="clear" w:color="auto" w:fill="FFFFFF"/>
                <w:lang w:bidi="ar"/>
              </w:rPr>
              <w:t>支付工程款</w:t>
            </w:r>
            <w:r>
              <w:rPr>
                <w:rFonts w:hint="eastAsia" w:ascii="宋体" w:hAnsi="宋体" w:cs="楷体"/>
                <w:i/>
                <w:iCs/>
                <w:color w:val="000000"/>
                <w:kern w:val="0"/>
                <w:sz w:val="28"/>
                <w:szCs w:val="28"/>
                <w:highlight w:val="none"/>
                <w:shd w:val="clear" w:color="auto" w:fill="FFFFFF"/>
                <w:lang w:val="en-US" w:eastAsia="zh-CN" w:bidi="ar"/>
              </w:rPr>
              <w:t>207</w:t>
            </w:r>
            <w:r>
              <w:rPr>
                <w:rFonts w:hint="eastAsia" w:ascii="宋体" w:hAnsi="宋体" w:cs="楷体"/>
                <w:i/>
                <w:iCs/>
                <w:color w:val="000000"/>
                <w:kern w:val="0"/>
                <w:sz w:val="28"/>
                <w:szCs w:val="28"/>
                <w:highlight w:val="none"/>
                <w:shd w:val="clear" w:color="auto" w:fill="FFFFFF"/>
                <w:lang w:bidi="ar"/>
              </w:rPr>
              <w:t>万元</w:t>
            </w:r>
            <w:r>
              <w:rPr>
                <w:rFonts w:ascii="宋体" w:hAnsi="宋体" w:cs="楷体"/>
                <w:i/>
                <w:iCs/>
                <w:color w:val="000000"/>
                <w:kern w:val="0"/>
                <w:sz w:val="28"/>
                <w:szCs w:val="28"/>
                <w:highlight w:val="none"/>
                <w:shd w:val="clear" w:color="auto" w:fill="FFFFFF"/>
                <w:lang w:bidi="ar"/>
              </w:rPr>
              <w:t>，占比</w:t>
            </w:r>
            <w:r>
              <w:rPr>
                <w:rFonts w:hint="eastAsia" w:ascii="宋体" w:hAnsi="宋体" w:cs="楷体"/>
                <w:i/>
                <w:iCs/>
                <w:color w:val="000000"/>
                <w:kern w:val="0"/>
                <w:sz w:val="28"/>
                <w:szCs w:val="28"/>
                <w:highlight w:val="none"/>
                <w:shd w:val="clear" w:color="auto" w:fill="FFFFFF"/>
                <w:lang w:val="en-US" w:eastAsia="zh-CN" w:bidi="ar"/>
              </w:rPr>
              <w:t>2.07</w:t>
            </w:r>
            <w:r>
              <w:rPr>
                <w:rFonts w:hint="eastAsia" w:ascii="宋体" w:hAnsi="宋体" w:cs="楷体"/>
                <w:i/>
                <w:iCs/>
                <w:color w:val="000000"/>
                <w:kern w:val="0"/>
                <w:sz w:val="28"/>
                <w:szCs w:val="28"/>
                <w:highlight w:val="none"/>
                <w:shd w:val="clear" w:color="auto" w:fill="FFFFFF"/>
                <w:lang w:bidi="ar"/>
              </w:rPr>
              <w:t>%。预</w:t>
            </w:r>
            <w:r>
              <w:rPr>
                <w:rFonts w:hint="eastAsia" w:ascii="宋体" w:hAnsi="宋体" w:cs="楷体"/>
                <w:i/>
                <w:iCs/>
                <w:color w:val="000000"/>
                <w:kern w:val="0"/>
                <w:sz w:val="28"/>
                <w:szCs w:val="28"/>
                <w:highlight w:val="none"/>
                <w:shd w:val="clear" w:color="auto" w:fill="FFFFFF"/>
                <w:lang w:eastAsia="zh-CN" w:bidi="ar"/>
              </w:rPr>
              <w:t>计</w:t>
            </w:r>
            <w:r>
              <w:rPr>
                <w:rFonts w:hint="eastAsia" w:ascii="宋体" w:hAnsi="宋体" w:cs="楷体"/>
                <w:i/>
                <w:iCs/>
                <w:color w:val="000000"/>
                <w:kern w:val="0"/>
                <w:sz w:val="28"/>
                <w:szCs w:val="28"/>
                <w:highlight w:val="none"/>
                <w:shd w:val="clear" w:color="auto" w:fill="FFFFFF"/>
                <w:lang w:val="en-US" w:eastAsia="zh-CN" w:bidi="ar"/>
              </w:rPr>
              <w:t>2024</w:t>
            </w:r>
            <w:r>
              <w:rPr>
                <w:rFonts w:hint="eastAsia" w:ascii="宋体" w:hAnsi="宋体" w:cs="楷体"/>
                <w:i/>
                <w:iCs/>
                <w:color w:val="000000"/>
                <w:kern w:val="0"/>
                <w:sz w:val="28"/>
                <w:szCs w:val="28"/>
                <w:highlight w:val="none"/>
                <w:shd w:val="clear" w:color="auto" w:fill="FFFFFF"/>
                <w:lang w:bidi="ar"/>
              </w:rPr>
              <w:t>年度内使用完毕。</w:t>
            </w:r>
          </w:p>
          <w:p w14:paraId="4AC8DFFA">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四、国有资本经营预算支出情况</w:t>
            </w:r>
          </w:p>
          <w:p w14:paraId="3AEF054C">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五、社会保险基金预算支出情况</w:t>
            </w:r>
          </w:p>
          <w:p w14:paraId="29FD78A5">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六、部门整体支出绩效情况</w:t>
            </w:r>
          </w:p>
          <w:p w14:paraId="1AC99F1B">
            <w:pPr>
              <w:widowControl/>
              <w:ind w:firstLine="560" w:firstLineChars="200"/>
              <w:jc w:val="left"/>
              <w:rPr>
                <w:rFonts w:ascii="宋体" w:hAnsi="宋体" w:cs="楷体"/>
                <w:i/>
                <w:iCs/>
                <w:color w:val="000000"/>
                <w:kern w:val="0"/>
                <w:sz w:val="28"/>
                <w:szCs w:val="28"/>
                <w:highlight w:val="none"/>
                <w:shd w:val="clear" w:color="auto" w:fill="FFFFFF"/>
                <w:lang w:bidi="ar"/>
              </w:rPr>
            </w:pPr>
            <w:r>
              <w:rPr>
                <w:rFonts w:hint="eastAsia" w:ascii="宋体" w:hAnsi="宋体" w:cs="楷体"/>
                <w:i/>
                <w:iCs/>
                <w:color w:val="000000"/>
                <w:kern w:val="0"/>
                <w:sz w:val="28"/>
                <w:szCs w:val="28"/>
                <w:highlight w:val="none"/>
                <w:shd w:val="clear" w:color="auto" w:fill="FFFFFF"/>
                <w:lang w:eastAsia="zh-CN" w:bidi="ar"/>
              </w:rPr>
              <w:t>2023年</w:t>
            </w:r>
            <w:r>
              <w:rPr>
                <w:rFonts w:hint="eastAsia" w:ascii="宋体" w:hAnsi="宋体" w:cs="楷体"/>
                <w:i/>
                <w:iCs/>
                <w:color w:val="000000"/>
                <w:kern w:val="0"/>
                <w:sz w:val="28"/>
                <w:szCs w:val="28"/>
                <w:highlight w:val="none"/>
                <w:shd w:val="clear" w:color="auto" w:fill="FFFFFF"/>
                <w:lang w:bidi="ar"/>
              </w:rPr>
              <w:t>度，我院在战略规划、基本建设、防疫抗疫、学科建设、人才培养、提升质量等方面均取得卓越成效，并实现了多年难求的财务盈亏平衡，在各个层面上圆满完成了部门职责。</w:t>
            </w:r>
          </w:p>
          <w:p w14:paraId="4CF3BD9B">
            <w:pPr>
              <w:widowControl/>
              <w:ind w:firstLine="560" w:firstLineChars="200"/>
              <w:jc w:val="left"/>
              <w:rPr>
                <w:rFonts w:hint="eastAsia" w:ascii="宋体" w:hAnsi="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bidi="ar"/>
              </w:rPr>
              <w:t>1、</w:t>
            </w:r>
            <w:r>
              <w:rPr>
                <w:rFonts w:hint="eastAsia" w:ascii="宋体" w:hAnsi="宋体" w:cs="楷体"/>
                <w:i/>
                <w:iCs/>
                <w:color w:val="000000"/>
                <w:kern w:val="0"/>
                <w:sz w:val="28"/>
                <w:szCs w:val="28"/>
                <w:highlight w:val="none"/>
                <w:shd w:val="clear" w:color="auto" w:fill="FFFFFF"/>
                <w:lang w:val="en-US" w:eastAsia="zh-CN" w:bidi="ar"/>
              </w:rPr>
              <w:t>创先争优斩获“新名片”。高分通过省中医药管理局组织的全省三级中医医院等级复评审，成为全省首批通过的7家三甲中医医院之一，被赋予“打造湘鄂赣区域性中医药服务高地、全省地市级中医医院高质量发展样板”的新坐标定位。省中医药管理局向国家部委推荐岳阳市申报国家中医药传承创新发展试验区（全省唯一地级市）。荣获全国中医住院医师规范化培训年度业务水平测试湖南省第一、全国第十五，湖南省第四届中医药科普大赛一等奖、最佳人气奖和优胜奖，湖南省第五届中医药职业技能竞赛团体二等奖，全省中医医院医院感染病例分享竞赛个人一等奖和二等奖等优异成绩，以及“湖南省老年友善医疗机构”、“湖南中医药大学优秀实习基地”、全市“第六届院前急救技能大赛”团体二等奖、市直卫健系统基层党建工作先进单位、全市支持“同心美丽乡村”建设工作先进单位、全市药械化不良反应监测工作先进单位，蝉联全市卫健系统年度市直医疗卫生单位“重点工作考评优秀单位”等多项荣誉称号。</w:t>
            </w:r>
          </w:p>
          <w:p w14:paraId="4F6EFC5A">
            <w:pPr>
              <w:widowControl/>
              <w:ind w:firstLine="840" w:firstLineChars="300"/>
              <w:jc w:val="left"/>
              <w:rPr>
                <w:rFonts w:hint="eastAsia" w:ascii="宋体" w:hAnsi="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bidi="ar"/>
              </w:rPr>
              <w:t>2、</w:t>
            </w:r>
            <w:r>
              <w:rPr>
                <w:rFonts w:hint="eastAsia" w:ascii="宋体" w:hAnsi="宋体" w:cs="楷体"/>
                <w:i/>
                <w:iCs/>
                <w:color w:val="000000"/>
                <w:kern w:val="0"/>
                <w:sz w:val="28"/>
                <w:szCs w:val="28"/>
                <w:highlight w:val="none"/>
                <w:shd w:val="clear" w:color="auto" w:fill="FFFFFF"/>
                <w:lang w:val="en-US" w:eastAsia="zh-CN" w:bidi="ar"/>
              </w:rPr>
              <w:t>学科发展赋能“新引擎”。国家区域中医推拿诊疗中心顺次升格为国家优势中医专科，内分泌科被省中医药管理局作为国家优势中医专科推荐。儿科、骨伤科、肛肠科、耳鼻喉科、康复科获评省级一类中医重点专科，脾胃病科获评省级二类中医重点专科。亚专科门诊、中医护理门诊、刮痧门诊等特色门诊正式开诊。在全省率先组建120急救“特战队”──医院急危重症应急反应救治小组（RRT），危重症患者抢救率全面提高，成功应对新冠危急重症感染救治高峰，展示了三甲中医院的强劲实力。</w:t>
            </w:r>
          </w:p>
          <w:p w14:paraId="197F28DB">
            <w:pPr>
              <w:widowControl/>
              <w:ind w:firstLine="560" w:firstLineChars="200"/>
              <w:jc w:val="left"/>
              <w:rPr>
                <w:rFonts w:hint="eastAsia" w:ascii="宋体" w:hAnsi="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bidi="ar"/>
              </w:rPr>
              <w:t>3、</w:t>
            </w:r>
            <w:r>
              <w:rPr>
                <w:rFonts w:hint="eastAsia" w:ascii="宋体" w:hAnsi="宋体" w:cs="楷体"/>
                <w:i/>
                <w:iCs/>
                <w:color w:val="000000"/>
                <w:kern w:val="0"/>
                <w:sz w:val="28"/>
                <w:szCs w:val="28"/>
                <w:highlight w:val="none"/>
                <w:shd w:val="clear" w:color="auto" w:fill="FFFFFF"/>
                <w:lang w:val="en-US" w:eastAsia="zh-CN" w:bidi="ar"/>
              </w:rPr>
              <w:t>卓越服务做优“新高度”。3个科室被评为“卓越医疗团队”，2人被评为白求恩式好医生，6人被评为圣洁医德好医生，5人被评为市级优秀护士，2人被评为市级先进护理管理工作者。分批次打造10S临床样板科室18个。畅通患者结算“掌上办”。推出养生茶、“红马甲”志愿服务全天候在线等暖心措施。将每月阳历9号、29号设定为“医圣日”。同频运行微信、订阅、视频、抖音、直播和网站“五号一网”。全年在国家和省市媒体推出新闻及科普稿件2313篇次。举办“中医中药中国行——2023年岳阳市艾文化传播暨中医药适宜技术推广”、中医药健康文化“五进”、大型义诊120余场次。</w:t>
            </w:r>
          </w:p>
          <w:p w14:paraId="734FA54D">
            <w:pPr>
              <w:widowControl/>
              <w:ind w:firstLine="560" w:firstLineChars="200"/>
              <w:jc w:val="left"/>
              <w:rPr>
                <w:rFonts w:hint="eastAsia" w:ascii="宋体" w:hAnsi="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bidi="ar"/>
              </w:rPr>
              <w:t>4、</w:t>
            </w:r>
            <w:r>
              <w:rPr>
                <w:rFonts w:hint="eastAsia" w:ascii="宋体" w:hAnsi="宋体" w:cs="楷体"/>
                <w:i/>
                <w:iCs/>
                <w:color w:val="000000"/>
                <w:kern w:val="0"/>
                <w:sz w:val="28"/>
                <w:szCs w:val="28"/>
                <w:highlight w:val="none"/>
                <w:shd w:val="clear" w:color="auto" w:fill="FFFFFF"/>
                <w:lang w:val="en-US" w:eastAsia="zh-CN" w:bidi="ar"/>
              </w:rPr>
              <w:t>人才科研冲上“新高地”。在湖南省“十四五”第二批中医药领军人才和学科带头人培养对象遴选中，周振峰、邹国军入选学科带头人培养对象，谭涵宇、王欢、刘晓瑜入选中医骨干人才培养对象。陈辉明、雷东方被评为岳阳名医。先后引进徐繁荣、蒋进、刘琴文等一批优秀学科带头人。柔性引进张涤、何永恒等一批高层次的国内知名专家教授。建设省、市级名老中医药专家传承工作室8个，与68名中医师结为师徒关系，建立乡镇（社区）名中医传承工作站12个。获批科研项目38项，新增实用专利4项。举办急危重症、中医康复、脾胃病中西医诊疗、儿科、腹壁、糖尿病、护理等学术会议27场次，学术交流的氛围更浓厚。</w:t>
            </w:r>
          </w:p>
          <w:p w14:paraId="515197FD">
            <w:pPr>
              <w:widowControl/>
              <w:ind w:firstLine="560" w:firstLineChars="200"/>
              <w:jc w:val="left"/>
              <w:rPr>
                <w:rFonts w:hint="eastAsia" w:ascii="宋体" w:hAnsi="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bidi="ar"/>
              </w:rPr>
              <w:t>5</w:t>
            </w:r>
            <w:r>
              <w:rPr>
                <w:rFonts w:hint="eastAsia" w:ascii="宋体" w:hAnsi="宋体" w:cs="楷体"/>
                <w:i/>
                <w:iCs/>
                <w:color w:val="000000"/>
                <w:kern w:val="0"/>
                <w:sz w:val="28"/>
                <w:szCs w:val="28"/>
                <w:highlight w:val="none"/>
                <w:shd w:val="clear" w:color="auto" w:fill="FFFFFF"/>
                <w:lang w:val="en-US" w:eastAsia="zh-CN" w:bidi="ar"/>
              </w:rPr>
              <w:t>、业务发展跨越“新台阶”。全年无重大医疗、安全生产责任事故和群体性医疗纠纷事件发生。医疗业务收入结构进一步优化，总体实现收支平衡。争取到位2023年度政府地方专项债券资金支持1亿元。“中医特色医疗提质升级项目”──区域中药制剂中心、“一体两翼”提质工程（康复、针灸推拿）加快推进。医院君山分院揭牌，东茅岭门诊开诊。</w:t>
            </w:r>
          </w:p>
          <w:p w14:paraId="2BE9C557">
            <w:pPr>
              <w:keepNext w:val="0"/>
              <w:keepLines w:val="0"/>
              <w:pageBreakBefore w:val="0"/>
              <w:widowControl w:val="0"/>
              <w:kinsoku/>
              <w:wordWrap/>
              <w:overflowPunct/>
              <w:topLinePunct w:val="0"/>
              <w:autoSpaceDE/>
              <w:autoSpaceDN/>
              <w:bidi w:val="0"/>
              <w:adjustRightInd w:val="0"/>
              <w:snapToGrid w:val="0"/>
              <w:spacing w:before="0" w:beforeLines="0" w:after="0" w:afterLines="0" w:line="560" w:lineRule="atLeast"/>
              <w:ind w:left="0" w:leftChars="0" w:right="0" w:rightChars="0" w:firstLine="560" w:firstLineChars="200"/>
              <w:jc w:val="left"/>
              <w:textAlignment w:val="auto"/>
              <w:outlineLvl w:val="9"/>
              <w:rPr>
                <w:rFonts w:hint="eastAsia" w:ascii="宋体" w:hAnsi="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val="en-US" w:eastAsia="zh-CN" w:bidi="ar"/>
              </w:rPr>
              <w:t>6、党建引领激活“新动能”。扎实开展主题教育，领导班子“走想找促”解决实际问题30个。完成党支部换届，设党总支4个、党支部14个。以“两带头五整治”、医疗安全与行风管理等为抓手，打造清廉文化长廊，受到市纪委主要领导的肯定。丰富职工文化生活，组织开展拔河比赛、运动会、健步行等文娱活动和困难帮扶等关爱行动，增强了干部职工的凝聚力。</w:t>
            </w:r>
          </w:p>
          <w:p w14:paraId="06DDB12D">
            <w:pPr>
              <w:widowControl/>
              <w:ind w:firstLine="560" w:firstLineChars="200"/>
              <w:jc w:val="left"/>
              <w:rPr>
                <w:rFonts w:ascii="宋体" w:hAnsi="宋体" w:cs="楷体"/>
                <w:i/>
                <w:iCs/>
                <w:color w:val="000000"/>
                <w:kern w:val="0"/>
                <w:sz w:val="28"/>
                <w:szCs w:val="28"/>
                <w:highlight w:val="none"/>
                <w:shd w:val="clear" w:color="auto" w:fill="FFFFFF"/>
                <w:lang w:bidi="ar"/>
              </w:rPr>
            </w:pPr>
          </w:p>
          <w:p w14:paraId="5E536BCD">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七、存在的问题及原因分析</w:t>
            </w:r>
          </w:p>
          <w:p w14:paraId="2D48EE45">
            <w:pPr>
              <w:widowControl/>
              <w:ind w:firstLine="560" w:firstLineChars="200"/>
              <w:jc w:val="left"/>
              <w:rPr>
                <w:rFonts w:hint="eastAsia" w:ascii="宋体" w:hAnsi="宋体" w:eastAsia="宋体" w:cs="楷体"/>
                <w:i/>
                <w:iCs/>
                <w:color w:val="000000"/>
                <w:kern w:val="0"/>
                <w:sz w:val="28"/>
                <w:szCs w:val="28"/>
                <w:highlight w:val="none"/>
                <w:shd w:val="clear" w:color="auto" w:fill="FFFFFF"/>
                <w:lang w:val="en-US" w:eastAsia="zh-CN" w:bidi="ar"/>
              </w:rPr>
            </w:pPr>
            <w:r>
              <w:rPr>
                <w:rFonts w:hint="eastAsia" w:ascii="宋体" w:hAnsi="宋体" w:cs="楷体"/>
                <w:i/>
                <w:iCs/>
                <w:color w:val="000000"/>
                <w:kern w:val="0"/>
                <w:sz w:val="28"/>
                <w:szCs w:val="28"/>
                <w:highlight w:val="none"/>
                <w:shd w:val="clear" w:color="auto" w:fill="FFFFFF"/>
                <w:lang w:val="en-US" w:eastAsia="zh-CN" w:bidi="ar"/>
              </w:rPr>
              <w:t>无</w:t>
            </w:r>
          </w:p>
          <w:p w14:paraId="4821E0EB">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八、下一步改进措施</w:t>
            </w:r>
          </w:p>
          <w:p w14:paraId="0B28A1B7">
            <w:pPr>
              <w:spacing w:line="600" w:lineRule="exact"/>
              <w:ind w:firstLine="562" w:firstLineChars="200"/>
              <w:rPr>
                <w:rFonts w:ascii="宋体" w:hAnsi="宋体"/>
                <w:b/>
                <w:i/>
                <w:iCs/>
                <w:sz w:val="28"/>
                <w:szCs w:val="28"/>
                <w:highlight w:val="none"/>
              </w:rPr>
            </w:pPr>
            <w:r>
              <w:rPr>
                <w:rFonts w:ascii="宋体" w:hAnsi="宋体"/>
                <w:b/>
                <w:i/>
                <w:iCs/>
                <w:sz w:val="28"/>
                <w:szCs w:val="28"/>
                <w:highlight w:val="none"/>
              </w:rPr>
              <w:t>九、绩效自评结果拟应用和公开情况</w:t>
            </w:r>
          </w:p>
          <w:p w14:paraId="0CD4DEA6">
            <w:pPr>
              <w:spacing w:line="600" w:lineRule="exact"/>
              <w:ind w:firstLine="562" w:firstLineChars="200"/>
              <w:rPr>
                <w:rFonts w:ascii="宋体" w:hAnsi="宋体"/>
                <w:b/>
                <w:i/>
                <w:iCs/>
                <w:sz w:val="28"/>
                <w:szCs w:val="28"/>
                <w:highlight w:val="none"/>
              </w:rPr>
            </w:pPr>
            <w:r>
              <w:rPr>
                <w:rFonts w:hint="eastAsia" w:ascii="宋体" w:hAnsi="宋体"/>
                <w:b/>
                <w:i/>
                <w:iCs/>
                <w:sz w:val="28"/>
                <w:szCs w:val="28"/>
                <w:highlight w:val="none"/>
              </w:rPr>
              <w:t>十、其他需要说明的情况</w:t>
            </w:r>
          </w:p>
          <w:p w14:paraId="004638AA">
            <w:pPr>
              <w:spacing w:line="440" w:lineRule="exact"/>
              <w:ind w:firstLine="640" w:firstLineChars="200"/>
              <w:rPr>
                <w:rFonts w:eastAsia="仿宋_GB2312"/>
                <w:i/>
                <w:iCs/>
                <w:sz w:val="32"/>
                <w:szCs w:val="32"/>
                <w:highlight w:val="none"/>
              </w:rPr>
            </w:pPr>
          </w:p>
          <w:p w14:paraId="675600A8">
            <w:pPr>
              <w:spacing w:line="560" w:lineRule="exact"/>
              <w:ind w:left="560"/>
              <w:rPr>
                <w:rFonts w:eastAsia="楷体_GB2312"/>
                <w:bCs/>
                <w:i/>
                <w:iCs/>
                <w:sz w:val="28"/>
                <w:szCs w:val="28"/>
                <w:highlight w:val="none"/>
              </w:rPr>
            </w:pPr>
          </w:p>
        </w:tc>
      </w:tr>
    </w:tbl>
    <w:p w14:paraId="413A462F">
      <w:pPr>
        <w:spacing w:line="348" w:lineRule="auto"/>
        <w:rPr>
          <w:rFonts w:eastAsia="楷体_GB2312"/>
          <w:bCs/>
          <w:sz w:val="28"/>
          <w:szCs w:val="28"/>
        </w:rPr>
      </w:pPr>
    </w:p>
    <w:p w14:paraId="6F23C4F0"/>
    <w:p w14:paraId="6CA8A47A">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4"/>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799E3865">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14:paraId="43766C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26B5F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vAlign w:val="center"/>
          </w:tcPr>
          <w:p w14:paraId="10ADE8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中医药特色资金</w:t>
            </w:r>
            <w:r>
              <w:rPr>
                <w:rFonts w:hint="eastAsia" w:ascii="仿宋_GB2312" w:hAnsi="仿宋_GB2312" w:eastAsia="仿宋_GB2312" w:cs="仿宋_GB2312"/>
                <w:color w:val="000000"/>
                <w:sz w:val="20"/>
                <w:szCs w:val="20"/>
                <w:highlight w:val="none"/>
              </w:rPr>
              <w:t>　</w:t>
            </w:r>
          </w:p>
        </w:tc>
      </w:tr>
      <w:tr w14:paraId="1231AB8E">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14:paraId="7D1C81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14:paraId="7CE238A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岳阳市卫生健康委员会</w:t>
            </w:r>
          </w:p>
        </w:tc>
        <w:tc>
          <w:tcPr>
            <w:tcW w:w="1134" w:type="dxa"/>
            <w:tcBorders>
              <w:top w:val="single" w:color="auto" w:sz="4" w:space="0"/>
              <w:left w:val="nil"/>
              <w:bottom w:val="single" w:color="auto" w:sz="4" w:space="0"/>
              <w:right w:val="single" w:color="000000" w:sz="4" w:space="0"/>
            </w:tcBorders>
            <w:vAlign w:val="center"/>
          </w:tcPr>
          <w:p w14:paraId="2252B1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vAlign w:val="center"/>
          </w:tcPr>
          <w:p w14:paraId="259D26E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岳阳市中医医院</w:t>
            </w:r>
          </w:p>
        </w:tc>
      </w:tr>
      <w:tr w14:paraId="2ED7CAD4">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5102F2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14:paraId="7E115E1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14:paraId="6FE6BE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19C59A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6E418B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D4AD4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2556E73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062088D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vAlign w:val="center"/>
          </w:tcPr>
          <w:p w14:paraId="76F2542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vAlign w:val="center"/>
          </w:tcPr>
          <w:p w14:paraId="74B995F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14:paraId="35307AE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43293D6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62B8DE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184E08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14:paraId="3C3263F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27</w:t>
            </w:r>
          </w:p>
        </w:tc>
        <w:tc>
          <w:tcPr>
            <w:tcW w:w="1134" w:type="dxa"/>
            <w:tcBorders>
              <w:top w:val="nil"/>
              <w:left w:val="nil"/>
              <w:bottom w:val="single" w:color="auto" w:sz="4" w:space="0"/>
              <w:right w:val="single" w:color="auto" w:sz="4" w:space="0"/>
            </w:tcBorders>
            <w:vAlign w:val="center"/>
          </w:tcPr>
          <w:p w14:paraId="587AE6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27</w:t>
            </w:r>
          </w:p>
        </w:tc>
        <w:tc>
          <w:tcPr>
            <w:tcW w:w="1134" w:type="dxa"/>
            <w:tcBorders>
              <w:top w:val="nil"/>
              <w:left w:val="nil"/>
              <w:bottom w:val="single" w:color="auto" w:sz="4" w:space="0"/>
              <w:right w:val="single" w:color="auto" w:sz="4" w:space="0"/>
            </w:tcBorders>
            <w:vAlign w:val="center"/>
          </w:tcPr>
          <w:p w14:paraId="51DB85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27</w:t>
            </w:r>
          </w:p>
        </w:tc>
        <w:tc>
          <w:tcPr>
            <w:tcW w:w="828" w:type="dxa"/>
            <w:tcBorders>
              <w:top w:val="nil"/>
              <w:left w:val="nil"/>
              <w:bottom w:val="single" w:color="auto" w:sz="4" w:space="0"/>
              <w:right w:val="single" w:color="auto" w:sz="4" w:space="0"/>
            </w:tcBorders>
            <w:vAlign w:val="center"/>
          </w:tcPr>
          <w:p w14:paraId="7AF7E23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vAlign w:val="center"/>
          </w:tcPr>
          <w:p w14:paraId="47A4DD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vAlign w:val="center"/>
          </w:tcPr>
          <w:p w14:paraId="1AEEFB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331693FC">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54BD90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57438A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14:paraId="31081F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27</w:t>
            </w:r>
          </w:p>
        </w:tc>
        <w:tc>
          <w:tcPr>
            <w:tcW w:w="1134" w:type="dxa"/>
            <w:tcBorders>
              <w:top w:val="nil"/>
              <w:left w:val="nil"/>
              <w:bottom w:val="single" w:color="auto" w:sz="4" w:space="0"/>
              <w:right w:val="single" w:color="auto" w:sz="4" w:space="0"/>
            </w:tcBorders>
            <w:vAlign w:val="center"/>
          </w:tcPr>
          <w:p w14:paraId="2B1595C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27</w:t>
            </w:r>
          </w:p>
        </w:tc>
        <w:tc>
          <w:tcPr>
            <w:tcW w:w="1134" w:type="dxa"/>
            <w:tcBorders>
              <w:top w:val="nil"/>
              <w:left w:val="nil"/>
              <w:bottom w:val="single" w:color="auto" w:sz="4" w:space="0"/>
              <w:right w:val="single" w:color="auto" w:sz="4" w:space="0"/>
            </w:tcBorders>
            <w:vAlign w:val="center"/>
          </w:tcPr>
          <w:p w14:paraId="6553E7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27</w:t>
            </w:r>
          </w:p>
        </w:tc>
        <w:tc>
          <w:tcPr>
            <w:tcW w:w="828" w:type="dxa"/>
            <w:tcBorders>
              <w:top w:val="nil"/>
              <w:left w:val="nil"/>
              <w:bottom w:val="single" w:color="auto" w:sz="4" w:space="0"/>
              <w:right w:val="single" w:color="auto" w:sz="4" w:space="0"/>
            </w:tcBorders>
            <w:vAlign w:val="center"/>
          </w:tcPr>
          <w:p w14:paraId="7F7DDA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28FE7DD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21BA23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075BFF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63C16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175904EE">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14:paraId="5113B17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2889FB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720243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7B0F3F7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25BB95C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3C3B4D7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F95C7C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448CC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6AAA6FAA">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14:paraId="01F56A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3B0D95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422494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798184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08436D5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5D4F18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BAF3CB4">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7EF498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14:paraId="5F1378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vAlign w:val="center"/>
          </w:tcPr>
          <w:p w14:paraId="4C1457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CB050F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BA697F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vAlign w:val="center"/>
          </w:tcPr>
          <w:p w14:paraId="71716B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建立、维护中医特色专科　</w:t>
            </w:r>
          </w:p>
        </w:tc>
        <w:tc>
          <w:tcPr>
            <w:tcW w:w="4253" w:type="dxa"/>
            <w:gridSpan w:val="4"/>
            <w:tcBorders>
              <w:top w:val="single" w:color="auto" w:sz="4" w:space="0"/>
              <w:left w:val="nil"/>
              <w:bottom w:val="single" w:color="auto" w:sz="4" w:space="0"/>
              <w:right w:val="single" w:color="auto" w:sz="4" w:space="0"/>
            </w:tcBorders>
            <w:vAlign w:val="center"/>
          </w:tcPr>
          <w:p w14:paraId="37FF3D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针推、中医老年病专科共四个</w:t>
            </w:r>
          </w:p>
        </w:tc>
      </w:tr>
      <w:tr w14:paraId="327C9CF8">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559844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549C2B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B705B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055D25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vAlign w:val="center"/>
          </w:tcPr>
          <w:p w14:paraId="734380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vAlign w:val="center"/>
          </w:tcPr>
          <w:p w14:paraId="493291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vAlign w:val="center"/>
          </w:tcPr>
          <w:p w14:paraId="466F89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vAlign w:val="center"/>
          </w:tcPr>
          <w:p w14:paraId="1315AA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077673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vAlign w:val="center"/>
          </w:tcPr>
          <w:p w14:paraId="714E37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6F4E51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vAlign w:val="center"/>
          </w:tcPr>
          <w:p w14:paraId="7A6B87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vAlign w:val="center"/>
          </w:tcPr>
          <w:p w14:paraId="603D7B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vAlign w:val="center"/>
          </w:tcPr>
          <w:p w14:paraId="3293C06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C17ABD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BBC18A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0022B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19145C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B4F82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6BB43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14:paraId="1E2B0F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保有中医特色专科　</w:t>
            </w:r>
          </w:p>
        </w:tc>
        <w:tc>
          <w:tcPr>
            <w:tcW w:w="1134" w:type="dxa"/>
            <w:tcBorders>
              <w:top w:val="single" w:color="auto" w:sz="4" w:space="0"/>
              <w:left w:val="single" w:color="auto" w:sz="4" w:space="0"/>
              <w:bottom w:val="single" w:color="auto" w:sz="4" w:space="0"/>
              <w:right w:val="single" w:color="auto" w:sz="4" w:space="0"/>
            </w:tcBorders>
            <w:vAlign w:val="center"/>
          </w:tcPr>
          <w:p w14:paraId="008FD8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≥2个</w:t>
            </w:r>
          </w:p>
        </w:tc>
        <w:tc>
          <w:tcPr>
            <w:tcW w:w="1134" w:type="dxa"/>
            <w:tcBorders>
              <w:top w:val="single" w:color="auto" w:sz="4" w:space="0"/>
              <w:left w:val="single" w:color="auto" w:sz="4" w:space="0"/>
              <w:bottom w:val="single" w:color="auto" w:sz="4" w:space="0"/>
              <w:right w:val="single" w:color="auto" w:sz="4" w:space="0"/>
            </w:tcBorders>
            <w:vAlign w:val="center"/>
          </w:tcPr>
          <w:p w14:paraId="45E592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w:t>
            </w:r>
          </w:p>
        </w:tc>
        <w:tc>
          <w:tcPr>
            <w:tcW w:w="828" w:type="dxa"/>
            <w:tcBorders>
              <w:top w:val="single" w:color="auto" w:sz="4" w:space="0"/>
              <w:left w:val="single" w:color="auto" w:sz="4" w:space="0"/>
              <w:bottom w:val="single" w:color="auto" w:sz="4" w:space="0"/>
              <w:right w:val="single" w:color="auto" w:sz="4" w:space="0"/>
            </w:tcBorders>
            <w:vAlign w:val="center"/>
          </w:tcPr>
          <w:p w14:paraId="68304C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13DC9E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418" w:type="dxa"/>
            <w:tcBorders>
              <w:top w:val="single" w:color="auto" w:sz="4" w:space="0"/>
              <w:left w:val="single" w:color="auto" w:sz="4" w:space="0"/>
              <w:bottom w:val="single" w:color="auto" w:sz="4" w:space="0"/>
              <w:right w:val="single" w:color="auto" w:sz="4" w:space="0"/>
            </w:tcBorders>
            <w:vAlign w:val="center"/>
          </w:tcPr>
          <w:p w14:paraId="50F23FD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97A9E6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030BD34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DFAB55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E0D5A5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0444923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2A1845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7A6FDB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1365F5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045005B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7B80B1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53DD3F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3146484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D5B217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0DB4F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14:paraId="6091C6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提高患者生存质量</w:t>
            </w:r>
          </w:p>
        </w:tc>
        <w:tc>
          <w:tcPr>
            <w:tcW w:w="1134" w:type="dxa"/>
            <w:tcBorders>
              <w:top w:val="single" w:color="auto" w:sz="4" w:space="0"/>
              <w:left w:val="single" w:color="auto" w:sz="4" w:space="0"/>
              <w:bottom w:val="single" w:color="auto" w:sz="4" w:space="0"/>
              <w:right w:val="single" w:color="auto" w:sz="4" w:space="0"/>
            </w:tcBorders>
            <w:vAlign w:val="center"/>
          </w:tcPr>
          <w:p w14:paraId="3D1E2D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达标</w:t>
            </w:r>
          </w:p>
        </w:tc>
        <w:tc>
          <w:tcPr>
            <w:tcW w:w="1134" w:type="dxa"/>
            <w:tcBorders>
              <w:top w:val="single" w:color="auto" w:sz="4" w:space="0"/>
              <w:left w:val="single" w:color="auto" w:sz="4" w:space="0"/>
              <w:bottom w:val="single" w:color="auto" w:sz="4" w:space="0"/>
              <w:right w:val="single" w:color="auto" w:sz="4" w:space="0"/>
            </w:tcBorders>
            <w:vAlign w:val="center"/>
          </w:tcPr>
          <w:p w14:paraId="3233CA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100%</w:t>
            </w:r>
          </w:p>
        </w:tc>
        <w:tc>
          <w:tcPr>
            <w:tcW w:w="828" w:type="dxa"/>
            <w:tcBorders>
              <w:top w:val="single" w:color="auto" w:sz="4" w:space="0"/>
              <w:left w:val="single" w:color="auto" w:sz="4" w:space="0"/>
              <w:bottom w:val="single" w:color="auto" w:sz="4" w:space="0"/>
              <w:right w:val="single" w:color="auto" w:sz="4" w:space="0"/>
            </w:tcBorders>
            <w:vAlign w:val="center"/>
          </w:tcPr>
          <w:p w14:paraId="1C5415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20</w:t>
            </w:r>
          </w:p>
        </w:tc>
        <w:tc>
          <w:tcPr>
            <w:tcW w:w="873" w:type="dxa"/>
            <w:tcBorders>
              <w:top w:val="single" w:color="auto" w:sz="4" w:space="0"/>
              <w:left w:val="single" w:color="auto" w:sz="4" w:space="0"/>
              <w:bottom w:val="single" w:color="auto" w:sz="4" w:space="0"/>
              <w:right w:val="single" w:color="auto" w:sz="4" w:space="0"/>
            </w:tcBorders>
            <w:vAlign w:val="center"/>
          </w:tcPr>
          <w:p w14:paraId="0C4338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　</w:t>
            </w:r>
          </w:p>
        </w:tc>
        <w:tc>
          <w:tcPr>
            <w:tcW w:w="1418" w:type="dxa"/>
            <w:tcBorders>
              <w:top w:val="single" w:color="auto" w:sz="4" w:space="0"/>
              <w:left w:val="single" w:color="auto" w:sz="4" w:space="0"/>
              <w:bottom w:val="single" w:color="auto" w:sz="4" w:space="0"/>
              <w:right w:val="single" w:color="auto" w:sz="4" w:space="0"/>
            </w:tcBorders>
            <w:vAlign w:val="center"/>
          </w:tcPr>
          <w:p w14:paraId="3A967F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E2350F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044566F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8D478B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E8BD9D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CAD89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CD2C1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440EFA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699D8F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188D35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256A23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E0CADE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3163991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23BD6E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206DB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14:paraId="0837CE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项目期内各项指标</w:t>
            </w:r>
          </w:p>
        </w:tc>
        <w:tc>
          <w:tcPr>
            <w:tcW w:w="1134" w:type="dxa"/>
            <w:tcBorders>
              <w:top w:val="single" w:color="auto" w:sz="4" w:space="0"/>
              <w:left w:val="single" w:color="auto" w:sz="4" w:space="0"/>
              <w:bottom w:val="single" w:color="auto" w:sz="4" w:space="0"/>
              <w:right w:val="single" w:color="auto" w:sz="4" w:space="0"/>
            </w:tcBorders>
            <w:vAlign w:val="center"/>
          </w:tcPr>
          <w:p w14:paraId="059424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年度内完成各项指标</w:t>
            </w:r>
          </w:p>
        </w:tc>
        <w:tc>
          <w:tcPr>
            <w:tcW w:w="1134" w:type="dxa"/>
            <w:tcBorders>
              <w:top w:val="single" w:color="auto" w:sz="4" w:space="0"/>
              <w:left w:val="single" w:color="auto" w:sz="4" w:space="0"/>
              <w:bottom w:val="single" w:color="auto" w:sz="4" w:space="0"/>
              <w:right w:val="single" w:color="auto" w:sz="4" w:space="0"/>
            </w:tcBorders>
            <w:vAlign w:val="center"/>
          </w:tcPr>
          <w:p w14:paraId="5570AA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　</w:t>
            </w:r>
          </w:p>
        </w:tc>
        <w:tc>
          <w:tcPr>
            <w:tcW w:w="828" w:type="dxa"/>
            <w:tcBorders>
              <w:top w:val="single" w:color="auto" w:sz="4" w:space="0"/>
              <w:left w:val="single" w:color="auto" w:sz="4" w:space="0"/>
              <w:bottom w:val="single" w:color="auto" w:sz="4" w:space="0"/>
              <w:right w:val="single" w:color="auto" w:sz="4" w:space="0"/>
            </w:tcBorders>
            <w:vAlign w:val="center"/>
          </w:tcPr>
          <w:p w14:paraId="7BD291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3A2EE9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430C81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21FE4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298F30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BC19ED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BB5D78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02F469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8067C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0606FE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08DAF8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10CA4E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21F64A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A4A8AD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08C6EAB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774291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88220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14:paraId="2C3B60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625BD9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4ADC27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　</w:t>
            </w:r>
          </w:p>
        </w:tc>
        <w:tc>
          <w:tcPr>
            <w:tcW w:w="828" w:type="dxa"/>
            <w:tcBorders>
              <w:top w:val="single" w:color="auto" w:sz="4" w:space="0"/>
              <w:left w:val="single" w:color="auto" w:sz="4" w:space="0"/>
              <w:bottom w:val="single" w:color="auto" w:sz="4" w:space="0"/>
              <w:right w:val="single" w:color="auto" w:sz="4" w:space="0"/>
            </w:tcBorders>
            <w:vAlign w:val="center"/>
          </w:tcPr>
          <w:p w14:paraId="0C1FA2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04A1E5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1418" w:type="dxa"/>
            <w:tcBorders>
              <w:top w:val="single" w:color="auto" w:sz="4" w:space="0"/>
              <w:left w:val="single" w:color="auto" w:sz="4" w:space="0"/>
              <w:bottom w:val="single" w:color="auto" w:sz="4" w:space="0"/>
              <w:right w:val="single" w:color="auto" w:sz="4" w:space="0"/>
            </w:tcBorders>
            <w:vAlign w:val="center"/>
          </w:tcPr>
          <w:p w14:paraId="14AFA6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7B172F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56B5765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D36C14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778ABC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670532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FC10F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1A0E68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227BBC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2F7294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757C5A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842782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380BCE5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016363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A5F4D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6B769BC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11BE9E5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62667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7FFD48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740F45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特色业务盈亏平衡</w:t>
            </w:r>
          </w:p>
        </w:tc>
        <w:tc>
          <w:tcPr>
            <w:tcW w:w="1134" w:type="dxa"/>
            <w:tcBorders>
              <w:top w:val="single" w:color="auto" w:sz="4" w:space="0"/>
              <w:left w:val="single" w:color="auto" w:sz="4" w:space="0"/>
              <w:bottom w:val="single" w:color="auto" w:sz="4" w:space="0"/>
              <w:right w:val="single" w:color="auto" w:sz="4" w:space="0"/>
            </w:tcBorders>
            <w:vAlign w:val="center"/>
          </w:tcPr>
          <w:p w14:paraId="3C067F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24DEEF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　</w:t>
            </w:r>
          </w:p>
        </w:tc>
        <w:tc>
          <w:tcPr>
            <w:tcW w:w="828" w:type="dxa"/>
            <w:tcBorders>
              <w:top w:val="single" w:color="auto" w:sz="4" w:space="0"/>
              <w:left w:val="single" w:color="auto" w:sz="4" w:space="0"/>
              <w:bottom w:val="single" w:color="auto" w:sz="4" w:space="0"/>
              <w:right w:val="single" w:color="auto" w:sz="4" w:space="0"/>
            </w:tcBorders>
            <w:vAlign w:val="center"/>
          </w:tcPr>
          <w:p w14:paraId="1333C7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873" w:type="dxa"/>
            <w:tcBorders>
              <w:top w:val="single" w:color="auto" w:sz="4" w:space="0"/>
              <w:left w:val="single" w:color="auto" w:sz="4" w:space="0"/>
              <w:bottom w:val="single" w:color="auto" w:sz="4" w:space="0"/>
              <w:right w:val="single" w:color="auto" w:sz="4" w:space="0"/>
            </w:tcBorders>
            <w:vAlign w:val="center"/>
          </w:tcPr>
          <w:p w14:paraId="68E7F1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0D2D0B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B5C4D5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AC1B8B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A19149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1C0B35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4E9ACC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1949F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630701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385A0C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6501FB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581CB96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3B79A4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3D272BF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FDA392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C7743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1D0F98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58F8F3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32B60E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3C505F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　</w:t>
            </w:r>
          </w:p>
        </w:tc>
        <w:tc>
          <w:tcPr>
            <w:tcW w:w="828" w:type="dxa"/>
            <w:tcBorders>
              <w:top w:val="single" w:color="auto" w:sz="4" w:space="0"/>
              <w:left w:val="single" w:color="auto" w:sz="4" w:space="0"/>
              <w:bottom w:val="single" w:color="auto" w:sz="4" w:space="0"/>
              <w:right w:val="single" w:color="auto" w:sz="4" w:space="0"/>
            </w:tcBorders>
            <w:vAlign w:val="center"/>
          </w:tcPr>
          <w:p w14:paraId="23E45F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873" w:type="dxa"/>
            <w:tcBorders>
              <w:top w:val="single" w:color="auto" w:sz="4" w:space="0"/>
              <w:left w:val="single" w:color="auto" w:sz="4" w:space="0"/>
              <w:bottom w:val="single" w:color="auto" w:sz="4" w:space="0"/>
              <w:right w:val="single" w:color="auto" w:sz="4" w:space="0"/>
            </w:tcBorders>
            <w:vAlign w:val="center"/>
          </w:tcPr>
          <w:p w14:paraId="546747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1418" w:type="dxa"/>
            <w:tcBorders>
              <w:top w:val="single" w:color="auto" w:sz="4" w:space="0"/>
              <w:left w:val="single" w:color="auto" w:sz="4" w:space="0"/>
              <w:bottom w:val="single" w:color="auto" w:sz="4" w:space="0"/>
              <w:right w:val="single" w:color="auto" w:sz="4" w:space="0"/>
            </w:tcBorders>
            <w:vAlign w:val="center"/>
          </w:tcPr>
          <w:p w14:paraId="2B27F3C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E3F9BB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40F0A3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24E48D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E73956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ED7E5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CBFD2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4AAFFF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491F1A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62CA04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33189B4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E71EAB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5CE51C8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643DEE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B0AD8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99D05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69506D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生态环境改善情况</w:t>
            </w:r>
          </w:p>
        </w:tc>
        <w:tc>
          <w:tcPr>
            <w:tcW w:w="1134" w:type="dxa"/>
            <w:tcBorders>
              <w:top w:val="single" w:color="auto" w:sz="4" w:space="0"/>
              <w:left w:val="single" w:color="auto" w:sz="4" w:space="0"/>
              <w:bottom w:val="single" w:color="auto" w:sz="4" w:space="0"/>
              <w:right w:val="single" w:color="auto" w:sz="4" w:space="0"/>
            </w:tcBorders>
            <w:vAlign w:val="center"/>
          </w:tcPr>
          <w:p w14:paraId="611EE8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实现可持续发展</w:t>
            </w:r>
          </w:p>
        </w:tc>
        <w:tc>
          <w:tcPr>
            <w:tcW w:w="1134" w:type="dxa"/>
            <w:tcBorders>
              <w:top w:val="single" w:color="auto" w:sz="4" w:space="0"/>
              <w:left w:val="single" w:color="auto" w:sz="4" w:space="0"/>
              <w:bottom w:val="single" w:color="auto" w:sz="4" w:space="0"/>
              <w:right w:val="single" w:color="auto" w:sz="4" w:space="0"/>
            </w:tcBorders>
            <w:vAlign w:val="center"/>
          </w:tcPr>
          <w:p w14:paraId="4FD24C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　</w:t>
            </w:r>
          </w:p>
        </w:tc>
        <w:tc>
          <w:tcPr>
            <w:tcW w:w="828" w:type="dxa"/>
            <w:tcBorders>
              <w:top w:val="single" w:color="auto" w:sz="4" w:space="0"/>
              <w:left w:val="single" w:color="auto" w:sz="4" w:space="0"/>
              <w:bottom w:val="single" w:color="auto" w:sz="4" w:space="0"/>
              <w:right w:val="single" w:color="auto" w:sz="4" w:space="0"/>
            </w:tcBorders>
            <w:vAlign w:val="center"/>
          </w:tcPr>
          <w:p w14:paraId="06D5CC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5DF310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6EFE4FC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45E9F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7223571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97FFF4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9FFC57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578300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9F13D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63CFD4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579C1D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0DAC94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759CF81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46C69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9DEC7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C3622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2E9D3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14:paraId="119B3A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09D28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0620A4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05B055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6A46BB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169B66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82CB15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B2F4D9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C3916F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5AD105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4C1B2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C1D7A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316B1B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6F3899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16095C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29E949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0F6E2E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94FF38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9320D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25FE1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4F3133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4C2DD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14:paraId="151403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受益对象满意度</w:t>
            </w:r>
          </w:p>
        </w:tc>
        <w:tc>
          <w:tcPr>
            <w:tcW w:w="1134" w:type="dxa"/>
            <w:tcBorders>
              <w:top w:val="single" w:color="auto" w:sz="4" w:space="0"/>
              <w:left w:val="single" w:color="auto" w:sz="4" w:space="0"/>
              <w:bottom w:val="single" w:color="auto" w:sz="4" w:space="0"/>
              <w:right w:val="single" w:color="auto" w:sz="4" w:space="0"/>
            </w:tcBorders>
            <w:vAlign w:val="center"/>
          </w:tcPr>
          <w:p w14:paraId="486979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w:t>
            </w:r>
          </w:p>
        </w:tc>
        <w:tc>
          <w:tcPr>
            <w:tcW w:w="1134" w:type="dxa"/>
            <w:tcBorders>
              <w:top w:val="single" w:color="auto" w:sz="4" w:space="0"/>
              <w:left w:val="single" w:color="auto" w:sz="4" w:space="0"/>
              <w:bottom w:val="single" w:color="auto" w:sz="4" w:space="0"/>
              <w:right w:val="single" w:color="auto" w:sz="4" w:space="0"/>
            </w:tcBorders>
            <w:vAlign w:val="center"/>
          </w:tcPr>
          <w:p w14:paraId="3F8728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vAlign w:val="center"/>
          </w:tcPr>
          <w:p w14:paraId="7AF72B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30DCB9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741EEBF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163079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5624D9C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B83B6A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31E32C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48DAF88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85967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34A727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1FF429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4B614A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04AA3D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B31931">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vAlign w:val="center"/>
          </w:tcPr>
          <w:p w14:paraId="074338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vAlign w:val="center"/>
          </w:tcPr>
          <w:p w14:paraId="0A4782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vAlign w:val="center"/>
          </w:tcPr>
          <w:p w14:paraId="0E149C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vAlign w:val="center"/>
          </w:tcPr>
          <w:p w14:paraId="0E28C6D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4216C734">
      <w:pPr>
        <w:rPr>
          <w:rFonts w:hint="default" w:ascii="Times New Roman" w:hAnsi="Times New Roman" w:eastAsia="仿宋_GB2312" w:cs="Times New Roman"/>
          <w:sz w:val="18"/>
          <w:szCs w:val="18"/>
          <w:highlight w:val="none"/>
        </w:rPr>
      </w:pPr>
    </w:p>
    <w:p w14:paraId="1282E95A">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09727839">
      <w:r>
        <w:rPr>
          <w:rFonts w:hint="default" w:ascii="Times New Roman" w:hAnsi="Times New Roman" w:eastAsia="仿宋_GB2312" w:cs="Times New Roman"/>
          <w:sz w:val="22"/>
          <w:szCs w:val="22"/>
          <w:highlight w:val="none"/>
        </w:rPr>
        <w:t>填表人：</w:t>
      </w:r>
      <w:bookmarkStart w:id="0" w:name="_GoBack"/>
      <w:bookmarkEnd w:id="0"/>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0C05952B"/>
    <w:p w14:paraId="06E42168"/>
    <w:p w14:paraId="4F1B22F4"/>
    <w:p w14:paraId="3198DB15">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4"/>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254AA50D">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14:paraId="31047E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FFCD2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vAlign w:val="center"/>
          </w:tcPr>
          <w:p w14:paraId="09196D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非税收入返还</w:t>
            </w:r>
          </w:p>
        </w:tc>
      </w:tr>
      <w:tr w14:paraId="02E64B54">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14:paraId="290477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14:paraId="403FB3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岳阳市卫生健康委员会</w:t>
            </w:r>
          </w:p>
        </w:tc>
        <w:tc>
          <w:tcPr>
            <w:tcW w:w="1134" w:type="dxa"/>
            <w:tcBorders>
              <w:top w:val="single" w:color="auto" w:sz="4" w:space="0"/>
              <w:left w:val="nil"/>
              <w:bottom w:val="single" w:color="auto" w:sz="4" w:space="0"/>
              <w:right w:val="single" w:color="000000" w:sz="4" w:space="0"/>
            </w:tcBorders>
            <w:vAlign w:val="center"/>
          </w:tcPr>
          <w:p w14:paraId="58DEDC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vAlign w:val="center"/>
          </w:tcPr>
          <w:p w14:paraId="15EFFD2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岳阳市中医医院</w:t>
            </w:r>
          </w:p>
        </w:tc>
      </w:tr>
      <w:tr w14:paraId="2EECC080">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54B8CC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14:paraId="02BD73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14:paraId="38C509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47213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451F19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8E29A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412C4AD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33404BA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vAlign w:val="center"/>
          </w:tcPr>
          <w:p w14:paraId="4D6A0E6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vAlign w:val="center"/>
          </w:tcPr>
          <w:p w14:paraId="32D9549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14:paraId="3FB7864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3AEB50B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7B9DC29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0043A4C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14:paraId="5446E5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116</w:t>
            </w:r>
          </w:p>
        </w:tc>
        <w:tc>
          <w:tcPr>
            <w:tcW w:w="1134" w:type="dxa"/>
            <w:tcBorders>
              <w:top w:val="nil"/>
              <w:left w:val="nil"/>
              <w:bottom w:val="single" w:color="auto" w:sz="4" w:space="0"/>
              <w:right w:val="single" w:color="auto" w:sz="4" w:space="0"/>
            </w:tcBorders>
            <w:vAlign w:val="center"/>
          </w:tcPr>
          <w:p w14:paraId="697A5C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116</w:t>
            </w:r>
          </w:p>
        </w:tc>
        <w:tc>
          <w:tcPr>
            <w:tcW w:w="1134" w:type="dxa"/>
            <w:tcBorders>
              <w:top w:val="nil"/>
              <w:left w:val="nil"/>
              <w:bottom w:val="single" w:color="auto" w:sz="4" w:space="0"/>
              <w:right w:val="single" w:color="auto" w:sz="4" w:space="0"/>
            </w:tcBorders>
            <w:vAlign w:val="center"/>
          </w:tcPr>
          <w:p w14:paraId="4CA8B3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88.48</w:t>
            </w:r>
          </w:p>
        </w:tc>
        <w:tc>
          <w:tcPr>
            <w:tcW w:w="828" w:type="dxa"/>
            <w:tcBorders>
              <w:top w:val="nil"/>
              <w:left w:val="nil"/>
              <w:bottom w:val="single" w:color="auto" w:sz="4" w:space="0"/>
              <w:right w:val="single" w:color="auto" w:sz="4" w:space="0"/>
            </w:tcBorders>
            <w:vAlign w:val="center"/>
          </w:tcPr>
          <w:p w14:paraId="7837B9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vAlign w:val="center"/>
          </w:tcPr>
          <w:p w14:paraId="3A5957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76%</w:t>
            </w:r>
          </w:p>
        </w:tc>
        <w:tc>
          <w:tcPr>
            <w:tcW w:w="1418" w:type="dxa"/>
            <w:tcBorders>
              <w:top w:val="nil"/>
              <w:left w:val="nil"/>
              <w:bottom w:val="single" w:color="auto" w:sz="4" w:space="0"/>
              <w:right w:val="single" w:color="auto" w:sz="4" w:space="0"/>
            </w:tcBorders>
            <w:vAlign w:val="center"/>
          </w:tcPr>
          <w:p w14:paraId="64F3C8C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7.6</w:t>
            </w:r>
          </w:p>
        </w:tc>
      </w:tr>
      <w:tr w14:paraId="585D8A2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528D60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4D841C7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14:paraId="20F7EF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2126CC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3B7D8E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41525F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7354374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7FC662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58779B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56D4B1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61200A5C">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14:paraId="67D123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141D9D8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7F81A2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2FDEFA2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2D227A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24D8D1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3A3A9E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EAB10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72D4CD75">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14:paraId="6ABC62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68E93F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04DB7A7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3004FD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439ED9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7AE43F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296C22C">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04C710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14:paraId="31822D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vAlign w:val="center"/>
          </w:tcPr>
          <w:p w14:paraId="21D5F5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4EED7AE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10F53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vAlign w:val="center"/>
          </w:tcPr>
          <w:p w14:paraId="441073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培养医学实习生1</w:t>
            </w: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0人　　</w:t>
            </w:r>
          </w:p>
        </w:tc>
        <w:tc>
          <w:tcPr>
            <w:tcW w:w="4253" w:type="dxa"/>
            <w:gridSpan w:val="4"/>
            <w:tcBorders>
              <w:top w:val="single" w:color="auto" w:sz="4" w:space="0"/>
              <w:left w:val="nil"/>
              <w:bottom w:val="single" w:color="auto" w:sz="4" w:space="0"/>
              <w:right w:val="single" w:color="auto" w:sz="4" w:space="0"/>
            </w:tcBorders>
            <w:vAlign w:val="center"/>
          </w:tcPr>
          <w:p w14:paraId="6B4D0A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培养医学实习生人数1</w:t>
            </w:r>
            <w:r>
              <w:rPr>
                <w:rFonts w:hint="eastAsia" w:ascii="仿宋_GB2312" w:hAnsi="仿宋_GB2312" w:eastAsia="仿宋_GB2312" w:cs="仿宋_GB2312"/>
                <w:color w:val="000000"/>
                <w:sz w:val="20"/>
                <w:szCs w:val="20"/>
                <w:highlight w:val="none"/>
                <w:lang w:val="en-US" w:eastAsia="zh-CN"/>
              </w:rPr>
              <w:t>6</w:t>
            </w:r>
            <w:r>
              <w:rPr>
                <w:rFonts w:hint="eastAsia" w:ascii="仿宋_GB2312" w:hAnsi="仿宋_GB2312" w:eastAsia="仿宋_GB2312" w:cs="仿宋_GB2312"/>
                <w:color w:val="000000"/>
                <w:sz w:val="20"/>
                <w:szCs w:val="20"/>
                <w:highlight w:val="none"/>
              </w:rPr>
              <w:t>4人，实现非税收入88.24万元</w:t>
            </w:r>
          </w:p>
        </w:tc>
      </w:tr>
      <w:tr w14:paraId="7902053C">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356CB2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D0361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29E9B7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7776E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vAlign w:val="center"/>
          </w:tcPr>
          <w:p w14:paraId="77F695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14:paraId="7876E1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vAlign w:val="center"/>
          </w:tcPr>
          <w:p w14:paraId="28EDCE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vAlign w:val="center"/>
          </w:tcPr>
          <w:p w14:paraId="55A9FE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3B06F1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vAlign w:val="center"/>
          </w:tcPr>
          <w:p w14:paraId="6A0262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E7B56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vAlign w:val="center"/>
          </w:tcPr>
          <w:p w14:paraId="1CF247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vAlign w:val="center"/>
          </w:tcPr>
          <w:p w14:paraId="7C274F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vAlign w:val="center"/>
          </w:tcPr>
          <w:p w14:paraId="713407A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0C1E3F1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0E76DC4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A3577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5FA9D9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C0ECF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0743E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14:paraId="2B788E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毕业生人数</w:t>
            </w:r>
          </w:p>
        </w:tc>
        <w:tc>
          <w:tcPr>
            <w:tcW w:w="1134" w:type="dxa"/>
            <w:tcBorders>
              <w:top w:val="single" w:color="auto" w:sz="4" w:space="0"/>
              <w:left w:val="single" w:color="auto" w:sz="4" w:space="0"/>
              <w:bottom w:val="single" w:color="auto" w:sz="4" w:space="0"/>
              <w:right w:val="single" w:color="auto" w:sz="4" w:space="0"/>
            </w:tcBorders>
            <w:vAlign w:val="center"/>
          </w:tcPr>
          <w:p w14:paraId="3AD368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130人</w:t>
            </w:r>
          </w:p>
        </w:tc>
        <w:tc>
          <w:tcPr>
            <w:tcW w:w="1134" w:type="dxa"/>
            <w:tcBorders>
              <w:top w:val="single" w:color="auto" w:sz="4" w:space="0"/>
              <w:left w:val="single" w:color="auto" w:sz="4" w:space="0"/>
              <w:bottom w:val="single" w:color="auto" w:sz="4" w:space="0"/>
              <w:right w:val="single" w:color="auto" w:sz="4" w:space="0"/>
            </w:tcBorders>
            <w:vAlign w:val="center"/>
          </w:tcPr>
          <w:p w14:paraId="0A010C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164</w:t>
            </w:r>
          </w:p>
        </w:tc>
        <w:tc>
          <w:tcPr>
            <w:tcW w:w="828" w:type="dxa"/>
            <w:tcBorders>
              <w:top w:val="single" w:color="auto" w:sz="4" w:space="0"/>
              <w:left w:val="single" w:color="auto" w:sz="4" w:space="0"/>
              <w:bottom w:val="single" w:color="auto" w:sz="4" w:space="0"/>
              <w:right w:val="single" w:color="auto" w:sz="4" w:space="0"/>
            </w:tcBorders>
            <w:vAlign w:val="center"/>
          </w:tcPr>
          <w:p w14:paraId="2460BC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37AD6B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418" w:type="dxa"/>
            <w:tcBorders>
              <w:top w:val="single" w:color="auto" w:sz="4" w:space="0"/>
              <w:left w:val="single" w:color="auto" w:sz="4" w:space="0"/>
              <w:bottom w:val="single" w:color="auto" w:sz="4" w:space="0"/>
              <w:right w:val="single" w:color="auto" w:sz="4" w:space="0"/>
            </w:tcBorders>
            <w:vAlign w:val="center"/>
          </w:tcPr>
          <w:p w14:paraId="7D3BC6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6784F9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7DE582F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4A4AA9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360889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745CAC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AC9351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6496D1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5CF770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4146FA3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2FB3DFD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D15D17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38C83B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65CFB4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A5D95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14:paraId="625646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优质培训、毕业生合格</w:t>
            </w:r>
          </w:p>
        </w:tc>
        <w:tc>
          <w:tcPr>
            <w:tcW w:w="1134" w:type="dxa"/>
            <w:tcBorders>
              <w:top w:val="single" w:color="auto" w:sz="4" w:space="0"/>
              <w:left w:val="single" w:color="auto" w:sz="4" w:space="0"/>
              <w:bottom w:val="single" w:color="auto" w:sz="4" w:space="0"/>
              <w:right w:val="single" w:color="auto" w:sz="4" w:space="0"/>
            </w:tcBorders>
            <w:vAlign w:val="center"/>
          </w:tcPr>
          <w:p w14:paraId="26FF48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毕业率达90%</w:t>
            </w:r>
          </w:p>
        </w:tc>
        <w:tc>
          <w:tcPr>
            <w:tcW w:w="1134" w:type="dxa"/>
            <w:tcBorders>
              <w:top w:val="single" w:color="auto" w:sz="4" w:space="0"/>
              <w:left w:val="single" w:color="auto" w:sz="4" w:space="0"/>
              <w:bottom w:val="single" w:color="auto" w:sz="4" w:space="0"/>
              <w:right w:val="single" w:color="auto" w:sz="4" w:space="0"/>
            </w:tcBorders>
            <w:vAlign w:val="center"/>
          </w:tcPr>
          <w:p w14:paraId="443188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100%</w:t>
            </w:r>
          </w:p>
        </w:tc>
        <w:tc>
          <w:tcPr>
            <w:tcW w:w="828" w:type="dxa"/>
            <w:tcBorders>
              <w:top w:val="single" w:color="auto" w:sz="4" w:space="0"/>
              <w:left w:val="single" w:color="auto" w:sz="4" w:space="0"/>
              <w:bottom w:val="single" w:color="auto" w:sz="4" w:space="0"/>
              <w:right w:val="single" w:color="auto" w:sz="4" w:space="0"/>
            </w:tcBorders>
            <w:vAlign w:val="center"/>
          </w:tcPr>
          <w:p w14:paraId="3C7880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20</w:t>
            </w:r>
          </w:p>
        </w:tc>
        <w:tc>
          <w:tcPr>
            <w:tcW w:w="873" w:type="dxa"/>
            <w:tcBorders>
              <w:top w:val="single" w:color="auto" w:sz="4" w:space="0"/>
              <w:left w:val="single" w:color="auto" w:sz="4" w:space="0"/>
              <w:bottom w:val="single" w:color="auto" w:sz="4" w:space="0"/>
              <w:right w:val="single" w:color="auto" w:sz="4" w:space="0"/>
            </w:tcBorders>
            <w:vAlign w:val="center"/>
          </w:tcPr>
          <w:p w14:paraId="61B204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　</w:t>
            </w:r>
          </w:p>
        </w:tc>
        <w:tc>
          <w:tcPr>
            <w:tcW w:w="1418" w:type="dxa"/>
            <w:tcBorders>
              <w:top w:val="single" w:color="auto" w:sz="4" w:space="0"/>
              <w:left w:val="single" w:color="auto" w:sz="4" w:space="0"/>
              <w:bottom w:val="single" w:color="auto" w:sz="4" w:space="0"/>
              <w:right w:val="single" w:color="auto" w:sz="4" w:space="0"/>
            </w:tcBorders>
            <w:vAlign w:val="center"/>
          </w:tcPr>
          <w:p w14:paraId="11FCEA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DE94F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5DD95E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427A60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2F081D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11AE95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CA801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689D95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57F837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7299982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1391B7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C11193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11962C7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9FC211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27BD3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14:paraId="3DAA4F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项目期内各项指标</w:t>
            </w:r>
          </w:p>
        </w:tc>
        <w:tc>
          <w:tcPr>
            <w:tcW w:w="1134" w:type="dxa"/>
            <w:tcBorders>
              <w:top w:val="single" w:color="auto" w:sz="4" w:space="0"/>
              <w:left w:val="single" w:color="auto" w:sz="4" w:space="0"/>
              <w:bottom w:val="single" w:color="auto" w:sz="4" w:space="0"/>
              <w:right w:val="single" w:color="auto" w:sz="4" w:space="0"/>
            </w:tcBorders>
            <w:vAlign w:val="center"/>
          </w:tcPr>
          <w:p w14:paraId="013E93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年度内完成各项指标</w:t>
            </w:r>
          </w:p>
        </w:tc>
        <w:tc>
          <w:tcPr>
            <w:tcW w:w="1134" w:type="dxa"/>
            <w:tcBorders>
              <w:top w:val="single" w:color="auto" w:sz="4" w:space="0"/>
              <w:left w:val="single" w:color="auto" w:sz="4" w:space="0"/>
              <w:bottom w:val="single" w:color="auto" w:sz="4" w:space="0"/>
              <w:right w:val="single" w:color="auto" w:sz="4" w:space="0"/>
            </w:tcBorders>
            <w:vAlign w:val="center"/>
          </w:tcPr>
          <w:p w14:paraId="2D6D75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　</w:t>
            </w:r>
          </w:p>
        </w:tc>
        <w:tc>
          <w:tcPr>
            <w:tcW w:w="828" w:type="dxa"/>
            <w:tcBorders>
              <w:top w:val="single" w:color="auto" w:sz="4" w:space="0"/>
              <w:left w:val="single" w:color="auto" w:sz="4" w:space="0"/>
              <w:bottom w:val="single" w:color="auto" w:sz="4" w:space="0"/>
              <w:right w:val="single" w:color="auto" w:sz="4" w:space="0"/>
            </w:tcBorders>
            <w:vAlign w:val="center"/>
          </w:tcPr>
          <w:p w14:paraId="3EC5E5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4CAD96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068E78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0ADA37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E1CCB0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44D61B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61B79E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23C3605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FAC37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211CA2D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17F113C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304824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70F4663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5DBBEF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58DD374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65DC64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1E2EE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14:paraId="42FC97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1D192F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6DDCE0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　</w:t>
            </w:r>
          </w:p>
        </w:tc>
        <w:tc>
          <w:tcPr>
            <w:tcW w:w="828" w:type="dxa"/>
            <w:tcBorders>
              <w:top w:val="single" w:color="auto" w:sz="4" w:space="0"/>
              <w:left w:val="single" w:color="auto" w:sz="4" w:space="0"/>
              <w:bottom w:val="single" w:color="auto" w:sz="4" w:space="0"/>
              <w:right w:val="single" w:color="auto" w:sz="4" w:space="0"/>
            </w:tcBorders>
            <w:vAlign w:val="center"/>
          </w:tcPr>
          <w:p w14:paraId="3FDBEA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200EE1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1418" w:type="dxa"/>
            <w:tcBorders>
              <w:top w:val="single" w:color="auto" w:sz="4" w:space="0"/>
              <w:left w:val="single" w:color="auto" w:sz="4" w:space="0"/>
              <w:bottom w:val="single" w:color="auto" w:sz="4" w:space="0"/>
              <w:right w:val="single" w:color="auto" w:sz="4" w:space="0"/>
            </w:tcBorders>
            <w:vAlign w:val="center"/>
          </w:tcPr>
          <w:p w14:paraId="5AAEAF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CDE783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12100D9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A34E33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3EE86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792A28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C46EF1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196376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1B4EBC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0EE4374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690A323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89EE5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F86F62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4F376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276A00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E25E0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7832110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DACB8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332289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4A07FF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非税业务盈亏平衡</w:t>
            </w:r>
          </w:p>
        </w:tc>
        <w:tc>
          <w:tcPr>
            <w:tcW w:w="1134" w:type="dxa"/>
            <w:tcBorders>
              <w:top w:val="single" w:color="auto" w:sz="4" w:space="0"/>
              <w:left w:val="single" w:color="auto" w:sz="4" w:space="0"/>
              <w:bottom w:val="single" w:color="auto" w:sz="4" w:space="0"/>
              <w:right w:val="single" w:color="auto" w:sz="4" w:space="0"/>
            </w:tcBorders>
            <w:vAlign w:val="center"/>
          </w:tcPr>
          <w:p w14:paraId="289C7C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52A8E1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　</w:t>
            </w:r>
          </w:p>
        </w:tc>
        <w:tc>
          <w:tcPr>
            <w:tcW w:w="828" w:type="dxa"/>
            <w:tcBorders>
              <w:top w:val="single" w:color="auto" w:sz="4" w:space="0"/>
              <w:left w:val="single" w:color="auto" w:sz="4" w:space="0"/>
              <w:bottom w:val="single" w:color="auto" w:sz="4" w:space="0"/>
              <w:right w:val="single" w:color="auto" w:sz="4" w:space="0"/>
            </w:tcBorders>
            <w:vAlign w:val="center"/>
          </w:tcPr>
          <w:p w14:paraId="1D38B7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873" w:type="dxa"/>
            <w:tcBorders>
              <w:top w:val="single" w:color="auto" w:sz="4" w:space="0"/>
              <w:left w:val="single" w:color="auto" w:sz="4" w:space="0"/>
              <w:bottom w:val="single" w:color="auto" w:sz="4" w:space="0"/>
              <w:right w:val="single" w:color="auto" w:sz="4" w:space="0"/>
            </w:tcBorders>
            <w:vAlign w:val="center"/>
          </w:tcPr>
          <w:p w14:paraId="61414F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5061ABD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54A03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0291084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2D4610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E78553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53438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DABE1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756BC5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0C0993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72EEFD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181460E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DB3676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1F2FA1F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4BAFAE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FD4E3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23231E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72CAF0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3E1BEF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vAlign w:val="center"/>
          </w:tcPr>
          <w:p w14:paraId="7A731F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　</w:t>
            </w:r>
          </w:p>
        </w:tc>
        <w:tc>
          <w:tcPr>
            <w:tcW w:w="828" w:type="dxa"/>
            <w:tcBorders>
              <w:top w:val="single" w:color="auto" w:sz="4" w:space="0"/>
              <w:left w:val="single" w:color="auto" w:sz="4" w:space="0"/>
              <w:bottom w:val="single" w:color="auto" w:sz="4" w:space="0"/>
              <w:right w:val="single" w:color="auto" w:sz="4" w:space="0"/>
            </w:tcBorders>
            <w:vAlign w:val="center"/>
          </w:tcPr>
          <w:p w14:paraId="717E20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873" w:type="dxa"/>
            <w:tcBorders>
              <w:top w:val="single" w:color="auto" w:sz="4" w:space="0"/>
              <w:left w:val="single" w:color="auto" w:sz="4" w:space="0"/>
              <w:bottom w:val="single" w:color="auto" w:sz="4" w:space="0"/>
              <w:right w:val="single" w:color="auto" w:sz="4" w:space="0"/>
            </w:tcBorders>
            <w:vAlign w:val="center"/>
          </w:tcPr>
          <w:p w14:paraId="4FD439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1418" w:type="dxa"/>
            <w:tcBorders>
              <w:top w:val="single" w:color="auto" w:sz="4" w:space="0"/>
              <w:left w:val="single" w:color="auto" w:sz="4" w:space="0"/>
              <w:bottom w:val="single" w:color="auto" w:sz="4" w:space="0"/>
              <w:right w:val="single" w:color="auto" w:sz="4" w:space="0"/>
            </w:tcBorders>
            <w:vAlign w:val="center"/>
          </w:tcPr>
          <w:p w14:paraId="1CFC41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61EED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40476F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38081E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662649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1238DA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47797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445D0A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0ADC4F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621A40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026FCE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26D13B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A79AEC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5C43F6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27F77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60104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2A47C3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生态环境改善情况</w:t>
            </w:r>
          </w:p>
        </w:tc>
        <w:tc>
          <w:tcPr>
            <w:tcW w:w="1134" w:type="dxa"/>
            <w:tcBorders>
              <w:top w:val="single" w:color="auto" w:sz="4" w:space="0"/>
              <w:left w:val="single" w:color="auto" w:sz="4" w:space="0"/>
              <w:bottom w:val="single" w:color="auto" w:sz="4" w:space="0"/>
              <w:right w:val="single" w:color="auto" w:sz="4" w:space="0"/>
            </w:tcBorders>
            <w:vAlign w:val="center"/>
          </w:tcPr>
          <w:p w14:paraId="45A801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实现可持续发展</w:t>
            </w:r>
          </w:p>
        </w:tc>
        <w:tc>
          <w:tcPr>
            <w:tcW w:w="1134" w:type="dxa"/>
            <w:tcBorders>
              <w:top w:val="single" w:color="auto" w:sz="4" w:space="0"/>
              <w:left w:val="single" w:color="auto" w:sz="4" w:space="0"/>
              <w:bottom w:val="single" w:color="auto" w:sz="4" w:space="0"/>
              <w:right w:val="single" w:color="auto" w:sz="4" w:space="0"/>
            </w:tcBorders>
            <w:vAlign w:val="center"/>
          </w:tcPr>
          <w:p w14:paraId="43A754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　</w:t>
            </w:r>
          </w:p>
        </w:tc>
        <w:tc>
          <w:tcPr>
            <w:tcW w:w="828" w:type="dxa"/>
            <w:tcBorders>
              <w:top w:val="single" w:color="auto" w:sz="4" w:space="0"/>
              <w:left w:val="single" w:color="auto" w:sz="4" w:space="0"/>
              <w:bottom w:val="single" w:color="auto" w:sz="4" w:space="0"/>
              <w:right w:val="single" w:color="auto" w:sz="4" w:space="0"/>
            </w:tcBorders>
            <w:vAlign w:val="center"/>
          </w:tcPr>
          <w:p w14:paraId="34473F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55D3BF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286D5C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51AE94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501A823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41E6E6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C542A4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6E19F2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EEA27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2CBDF9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209E9C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0D19FA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762B39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D5997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8780A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237838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255DE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14:paraId="57702C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C31EC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50C3DED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0084620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2C9D28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23E813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AA391C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31C62D6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C7515B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E55DC5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269D0D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CA6665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78F529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6395C7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28DFA2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0C09906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F8B135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D8CA66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8F4A1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696A6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20C70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22437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14:paraId="2E121E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受益对象满意度</w:t>
            </w:r>
          </w:p>
        </w:tc>
        <w:tc>
          <w:tcPr>
            <w:tcW w:w="1134" w:type="dxa"/>
            <w:tcBorders>
              <w:top w:val="single" w:color="auto" w:sz="4" w:space="0"/>
              <w:left w:val="single" w:color="auto" w:sz="4" w:space="0"/>
              <w:bottom w:val="single" w:color="auto" w:sz="4" w:space="0"/>
              <w:right w:val="single" w:color="auto" w:sz="4" w:space="0"/>
            </w:tcBorders>
            <w:vAlign w:val="center"/>
          </w:tcPr>
          <w:p w14:paraId="773072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w:t>
            </w:r>
          </w:p>
        </w:tc>
        <w:tc>
          <w:tcPr>
            <w:tcW w:w="1134" w:type="dxa"/>
            <w:tcBorders>
              <w:top w:val="single" w:color="auto" w:sz="4" w:space="0"/>
              <w:left w:val="single" w:color="auto" w:sz="4" w:space="0"/>
              <w:bottom w:val="single" w:color="auto" w:sz="4" w:space="0"/>
              <w:right w:val="single" w:color="auto" w:sz="4" w:space="0"/>
            </w:tcBorders>
            <w:vAlign w:val="center"/>
          </w:tcPr>
          <w:p w14:paraId="6F8380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vAlign w:val="center"/>
          </w:tcPr>
          <w:p w14:paraId="679583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vAlign w:val="center"/>
          </w:tcPr>
          <w:p w14:paraId="356262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　</w:t>
            </w:r>
          </w:p>
        </w:tc>
        <w:tc>
          <w:tcPr>
            <w:tcW w:w="1418" w:type="dxa"/>
            <w:tcBorders>
              <w:top w:val="single" w:color="auto" w:sz="4" w:space="0"/>
              <w:left w:val="single" w:color="auto" w:sz="4" w:space="0"/>
              <w:bottom w:val="single" w:color="auto" w:sz="4" w:space="0"/>
              <w:right w:val="single" w:color="auto" w:sz="4" w:space="0"/>
            </w:tcBorders>
            <w:vAlign w:val="center"/>
          </w:tcPr>
          <w:p w14:paraId="55CF08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380179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8711B5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right w:val="single" w:color="auto" w:sz="4" w:space="0"/>
            </w:tcBorders>
            <w:vAlign w:val="center"/>
          </w:tcPr>
          <w:p w14:paraId="2C36333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right w:val="single" w:color="auto" w:sz="4" w:space="0"/>
            </w:tcBorders>
            <w:vAlign w:val="center"/>
          </w:tcPr>
          <w:p w14:paraId="5C654A2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nil"/>
              <w:bottom w:val="single" w:color="auto" w:sz="4" w:space="0"/>
              <w:right w:val="single" w:color="auto" w:sz="4" w:space="0"/>
            </w:tcBorders>
            <w:vAlign w:val="center"/>
          </w:tcPr>
          <w:p w14:paraId="1FBF36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nil"/>
              <w:bottom w:val="single" w:color="auto" w:sz="4" w:space="0"/>
              <w:right w:val="single" w:color="auto" w:sz="4" w:space="0"/>
            </w:tcBorders>
            <w:vAlign w:val="center"/>
          </w:tcPr>
          <w:p w14:paraId="606C7C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auto" w:sz="4" w:space="0"/>
            </w:tcBorders>
            <w:vAlign w:val="center"/>
          </w:tcPr>
          <w:p w14:paraId="29CE0B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nil"/>
              <w:bottom w:val="single" w:color="auto" w:sz="4" w:space="0"/>
              <w:right w:val="single" w:color="auto" w:sz="4" w:space="0"/>
            </w:tcBorders>
            <w:vAlign w:val="center"/>
          </w:tcPr>
          <w:p w14:paraId="17D2C9D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nil"/>
              <w:bottom w:val="single" w:color="auto" w:sz="4" w:space="0"/>
              <w:right w:val="single" w:color="auto" w:sz="4" w:space="0"/>
            </w:tcBorders>
            <w:vAlign w:val="center"/>
          </w:tcPr>
          <w:p w14:paraId="4EA93D9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nil"/>
              <w:bottom w:val="single" w:color="auto" w:sz="4" w:space="0"/>
              <w:right w:val="single" w:color="auto" w:sz="4" w:space="0"/>
            </w:tcBorders>
            <w:vAlign w:val="center"/>
          </w:tcPr>
          <w:p w14:paraId="358934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2758D67">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vAlign w:val="center"/>
          </w:tcPr>
          <w:p w14:paraId="3D2C4B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vAlign w:val="center"/>
          </w:tcPr>
          <w:p w14:paraId="67A810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vAlign w:val="center"/>
          </w:tcPr>
          <w:p w14:paraId="08BDDA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97.6</w:t>
            </w:r>
          </w:p>
        </w:tc>
        <w:tc>
          <w:tcPr>
            <w:tcW w:w="1418" w:type="dxa"/>
            <w:tcBorders>
              <w:top w:val="nil"/>
              <w:left w:val="nil"/>
              <w:bottom w:val="single" w:color="auto" w:sz="4" w:space="0"/>
              <w:right w:val="single" w:color="auto" w:sz="4" w:space="0"/>
            </w:tcBorders>
            <w:vAlign w:val="center"/>
          </w:tcPr>
          <w:p w14:paraId="41BF9A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F26136E">
      <w:pPr>
        <w:rPr>
          <w:rFonts w:hint="default" w:ascii="Times New Roman" w:hAnsi="Times New Roman" w:eastAsia="仿宋_GB2312" w:cs="Times New Roman"/>
          <w:sz w:val="18"/>
          <w:szCs w:val="18"/>
          <w:highlight w:val="none"/>
        </w:rPr>
      </w:pPr>
    </w:p>
    <w:p w14:paraId="2675B0A9">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14F08591">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23B477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原版宋体">
    <w:altName w:val="宋体"/>
    <w:panose1 w:val="02010600030101010101"/>
    <w:charset w:val="00"/>
    <w:family w:val="auto"/>
    <w:pitch w:val="default"/>
    <w:sig w:usb0="00000000" w:usb1="00000000" w:usb2="00000000" w:usb3="00000000" w:csb0="00040001" w:csb1="00000000"/>
  </w:font>
  <w:font w:name="Nimbus Roman No9 L">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2DC42">
    <w:pPr>
      <w:pStyle w:val="2"/>
      <w:framePr w:wrap="around" w:vAnchor="text" w:hAnchor="margin" w:xAlign="outside" w:y="1"/>
      <w:rPr>
        <w:rStyle w:val="6"/>
        <w:sz w:val="24"/>
        <w:szCs w:val="24"/>
      </w:rPr>
    </w:pPr>
    <w:r>
      <w:rPr>
        <w:rStyle w:val="6"/>
        <w:rFonts w:hint="eastAsia"/>
        <w:sz w:val="24"/>
        <w:szCs w:val="24"/>
      </w:rPr>
      <w:t xml:space="preserve">— </w:t>
    </w: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9</w:t>
    </w:r>
    <w:r>
      <w:rPr>
        <w:sz w:val="24"/>
        <w:szCs w:val="24"/>
      </w:rPr>
      <w:fldChar w:fldCharType="end"/>
    </w:r>
    <w:r>
      <w:rPr>
        <w:rStyle w:val="6"/>
        <w:rFonts w:hint="eastAsia"/>
        <w:sz w:val="24"/>
        <w:szCs w:val="24"/>
      </w:rPr>
      <w:t xml:space="preserve"> —</w:t>
    </w:r>
  </w:p>
  <w:p w14:paraId="7E29D54D">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42430">
    <w:pPr>
      <w:framePr w:wrap="around" w:vAnchor="text" w:hAnchor="margin" w:xAlign="outside" w:y="1"/>
    </w:pPr>
    <w:r>
      <w:fldChar w:fldCharType="begin"/>
    </w:r>
    <w:r>
      <w:instrText xml:space="preserve">PAGE  </w:instrText>
    </w:r>
    <w:r>
      <w:fldChar w:fldCharType="separate"/>
    </w:r>
    <w:r>
      <w:t>- 15 -</w:t>
    </w:r>
    <w:r>
      <w:fldChar w:fldCharType="end"/>
    </w:r>
  </w:p>
  <w:p w14:paraId="4A5CA638">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B89A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13483">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119F1">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806C9">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2FC9C1"/>
    <w:multiLevelType w:val="singleLevel"/>
    <w:tmpl w:val="872FC9C1"/>
    <w:lvl w:ilvl="0" w:tentative="0">
      <w:start w:val="2"/>
      <w:numFmt w:val="chineseCounting"/>
      <w:suff w:val="nothing"/>
      <w:lvlText w:val="（%1）"/>
      <w:lvlJc w:val="left"/>
      <w:rPr>
        <w:rFonts w:hint="eastAsia"/>
      </w:rPr>
    </w:lvl>
  </w:abstractNum>
  <w:abstractNum w:abstractNumId="1">
    <w:nsid w:val="ADB30331"/>
    <w:multiLevelType w:val="singleLevel"/>
    <w:tmpl w:val="ADB30331"/>
    <w:lvl w:ilvl="0" w:tentative="0">
      <w:start w:val="2"/>
      <w:numFmt w:val="chineseCounting"/>
      <w:suff w:val="nothing"/>
      <w:lvlText w:val="（%1）"/>
      <w:lvlJc w:val="left"/>
      <w:rPr>
        <w:rFonts w:hint="eastAsia"/>
      </w:rPr>
    </w:lvl>
  </w:abstractNum>
  <w:abstractNum w:abstractNumId="2">
    <w:nsid w:val="AEC8E8DF"/>
    <w:multiLevelType w:val="singleLevel"/>
    <w:tmpl w:val="AEC8E8DF"/>
    <w:lvl w:ilvl="0" w:tentative="0">
      <w:start w:val="3"/>
      <w:numFmt w:val="chineseCounting"/>
      <w:suff w:val="nothing"/>
      <w:lvlText w:val="%1、"/>
      <w:lvlJc w:val="left"/>
      <w:rPr>
        <w:rFonts w:hint="eastAsia"/>
      </w:rPr>
    </w:lvl>
  </w:abstractNum>
  <w:abstractNum w:abstractNumId="3">
    <w:nsid w:val="015D1980"/>
    <w:multiLevelType w:val="singleLevel"/>
    <w:tmpl w:val="015D1980"/>
    <w:lvl w:ilvl="0" w:tentative="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3MzViMmE2YWZlNDc3OTc2ZGEwMzE1ZWNhZmZmNzEifQ=="/>
  </w:docVars>
  <w:rsids>
    <w:rsidRoot w:val="11607528"/>
    <w:rsid w:val="0013545D"/>
    <w:rsid w:val="001557A1"/>
    <w:rsid w:val="00243903"/>
    <w:rsid w:val="002502BE"/>
    <w:rsid w:val="005765C0"/>
    <w:rsid w:val="005C7029"/>
    <w:rsid w:val="00826970"/>
    <w:rsid w:val="008C61CC"/>
    <w:rsid w:val="00971A06"/>
    <w:rsid w:val="00A07ABE"/>
    <w:rsid w:val="00A20FF7"/>
    <w:rsid w:val="00AA4EA7"/>
    <w:rsid w:val="00AF4B75"/>
    <w:rsid w:val="00B07246"/>
    <w:rsid w:val="00BE1AB7"/>
    <w:rsid w:val="00D82964"/>
    <w:rsid w:val="00DA3D88"/>
    <w:rsid w:val="00FC1C51"/>
    <w:rsid w:val="07521788"/>
    <w:rsid w:val="097035F9"/>
    <w:rsid w:val="0D060F9B"/>
    <w:rsid w:val="0EDE4FCA"/>
    <w:rsid w:val="10F24AB5"/>
    <w:rsid w:val="11607528"/>
    <w:rsid w:val="159B13C1"/>
    <w:rsid w:val="192F1C53"/>
    <w:rsid w:val="19616ABA"/>
    <w:rsid w:val="20FB12D2"/>
    <w:rsid w:val="215D400B"/>
    <w:rsid w:val="2B9676E5"/>
    <w:rsid w:val="326E213B"/>
    <w:rsid w:val="365D5AC7"/>
    <w:rsid w:val="3AA317BC"/>
    <w:rsid w:val="42793371"/>
    <w:rsid w:val="4C5B7F7B"/>
    <w:rsid w:val="531B5529"/>
    <w:rsid w:val="56CC3C8A"/>
    <w:rsid w:val="5B1345BD"/>
    <w:rsid w:val="6012685E"/>
    <w:rsid w:val="6849270D"/>
    <w:rsid w:val="69866CB7"/>
    <w:rsid w:val="6A2B2C1C"/>
    <w:rsid w:val="71101F57"/>
    <w:rsid w:val="78D0476F"/>
    <w:rsid w:val="7BE64ADF"/>
    <w:rsid w:val="7EB61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paragraph" w:customStyle="1"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4852</Words>
  <Characters>5262</Characters>
  <Lines>48</Lines>
  <Paragraphs>13</Paragraphs>
  <TotalTime>0</TotalTime>
  <ScaleCrop>false</ScaleCrop>
  <LinksUpToDate>false</LinksUpToDate>
  <CharactersWithSpaces>5708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2021-06-10T02:46:00Z</dcterms:created>
  <dc:creator>Administrator</dc:creator>
  <cp:lastModifiedBy>killer</cp:lastModifiedBy>
  <cp:lastPrinted>2022-09-21T06:55:00Z</cp:lastPrinted>
  <dcterms:modified xsi:type="dcterms:W3CDTF">2025-11-19T03:13:00Z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2909D6BB8AD94E44A5F395D64E5F2B61</vt:lpwstr>
  </property>
</Properties>
</file>