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4EC" w:rsidRDefault="007E2179">
      <w:pPr>
        <w:rPr>
          <w:rFonts w:ascii="黑体" w:eastAsia="黑体" w:hAnsi="黑体" w:cs="黑体"/>
          <w:sz w:val="32"/>
          <w:szCs w:val="32"/>
        </w:rPr>
      </w:pPr>
      <w:r>
        <w:rPr>
          <w:rFonts w:ascii="黑体" w:eastAsia="黑体" w:hAnsi="黑体" w:cs="黑体" w:hint="eastAsia"/>
          <w:sz w:val="32"/>
          <w:szCs w:val="32"/>
        </w:rPr>
        <w:t>附件4</w:t>
      </w:r>
    </w:p>
    <w:p w:rsidR="009404EC" w:rsidRDefault="009404EC">
      <w:pPr>
        <w:jc w:val="center"/>
        <w:rPr>
          <w:rFonts w:ascii="Times New Roman" w:eastAsia="方正小标宋_GBK" w:hAnsi="Times New Roman"/>
          <w:sz w:val="52"/>
          <w:szCs w:val="52"/>
        </w:rPr>
      </w:pPr>
    </w:p>
    <w:p w:rsidR="00736C2C" w:rsidRDefault="009C347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2025年</w:t>
      </w:r>
      <w:r w:rsidR="007E2179">
        <w:rPr>
          <w:rFonts w:ascii="方正小标宋简体" w:eastAsia="方正小标宋简体" w:hAnsi="方正小标宋简体" w:cs="方正小标宋简体" w:hint="eastAsia"/>
          <w:sz w:val="44"/>
          <w:szCs w:val="44"/>
        </w:rPr>
        <w:t>度</w:t>
      </w:r>
      <w:r w:rsidR="00736C2C">
        <w:rPr>
          <w:rFonts w:ascii="方正小标宋简体" w:eastAsia="方正小标宋简体" w:hAnsi="方正小标宋简体" w:cs="方正小标宋简体" w:hint="eastAsia"/>
          <w:sz w:val="44"/>
          <w:szCs w:val="44"/>
        </w:rPr>
        <w:t>岳阳市法律援助中心</w:t>
      </w:r>
    </w:p>
    <w:p w:rsidR="009404EC" w:rsidRDefault="007E2179" w:rsidP="00736C2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单位整体支出绩效自评报告</w:t>
      </w:r>
    </w:p>
    <w:p w:rsidR="009404EC" w:rsidRDefault="009404EC">
      <w:pPr>
        <w:jc w:val="center"/>
        <w:rPr>
          <w:rFonts w:ascii="Times New Roman" w:eastAsia="方正小标宋_GBK" w:hAnsi="Times New Roman"/>
          <w:b/>
          <w:sz w:val="52"/>
          <w:szCs w:val="5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楷体_GB2312" w:hAnsi="Times New Roman"/>
          <w:b/>
          <w:sz w:val="32"/>
          <w:szCs w:val="32"/>
        </w:rPr>
      </w:pPr>
    </w:p>
    <w:p w:rsidR="009404EC" w:rsidRDefault="009404EC">
      <w:pPr>
        <w:jc w:val="center"/>
        <w:rPr>
          <w:rFonts w:ascii="Times New Roman" w:eastAsia="黑体" w:hAnsi="Times New Roman"/>
          <w:sz w:val="32"/>
          <w:szCs w:val="32"/>
        </w:rPr>
      </w:pPr>
    </w:p>
    <w:p w:rsidR="009404EC" w:rsidRDefault="009404EC">
      <w:pPr>
        <w:jc w:val="center"/>
        <w:rPr>
          <w:rFonts w:ascii="Times New Roman" w:eastAsia="黑体" w:hAnsi="Times New Roman"/>
          <w:sz w:val="32"/>
          <w:szCs w:val="32"/>
        </w:rPr>
      </w:pPr>
    </w:p>
    <w:p w:rsidR="009404EC" w:rsidRDefault="009404EC">
      <w:pPr>
        <w:jc w:val="center"/>
        <w:rPr>
          <w:rFonts w:ascii="Times New Roman" w:eastAsia="黑体" w:hAnsi="Times New Roman"/>
          <w:sz w:val="32"/>
          <w:szCs w:val="32"/>
        </w:rPr>
      </w:pPr>
    </w:p>
    <w:p w:rsidR="009404EC" w:rsidRDefault="009404EC">
      <w:pPr>
        <w:rPr>
          <w:rFonts w:ascii="Times New Roman" w:eastAsia="黑体" w:hAnsi="Times New Roman"/>
          <w:sz w:val="32"/>
          <w:szCs w:val="32"/>
        </w:rPr>
      </w:pPr>
    </w:p>
    <w:p w:rsidR="009404EC" w:rsidRDefault="009404EC">
      <w:pPr>
        <w:jc w:val="center"/>
        <w:rPr>
          <w:rFonts w:ascii="Times New Roman" w:eastAsia="黑体" w:hAnsi="Times New Roman"/>
          <w:sz w:val="32"/>
          <w:szCs w:val="32"/>
        </w:rPr>
      </w:pPr>
    </w:p>
    <w:p w:rsidR="009404EC" w:rsidRDefault="009404EC">
      <w:pPr>
        <w:jc w:val="center"/>
        <w:rPr>
          <w:rFonts w:ascii="Times New Roman" w:eastAsia="黑体" w:hAnsi="Times New Roman"/>
          <w:sz w:val="32"/>
          <w:szCs w:val="32"/>
        </w:rPr>
      </w:pPr>
    </w:p>
    <w:p w:rsidR="009404EC" w:rsidRDefault="009404EC">
      <w:pPr>
        <w:jc w:val="center"/>
        <w:rPr>
          <w:rFonts w:ascii="Times New Roman" w:eastAsia="黑体" w:hAnsi="Times New Roman"/>
          <w:sz w:val="32"/>
          <w:szCs w:val="32"/>
        </w:rPr>
      </w:pPr>
    </w:p>
    <w:p w:rsidR="009404EC" w:rsidRPr="00A01D57" w:rsidRDefault="007E2179">
      <w:pPr>
        <w:spacing w:line="600" w:lineRule="exact"/>
        <w:jc w:val="center"/>
        <w:rPr>
          <w:rFonts w:eastAsia="仿宋"/>
          <w:sz w:val="32"/>
          <w:szCs w:val="32"/>
          <w:u w:val="single"/>
        </w:rPr>
      </w:pPr>
      <w:r w:rsidRPr="00A01D57">
        <w:rPr>
          <w:rFonts w:eastAsia="仿宋"/>
          <w:sz w:val="32"/>
          <w:szCs w:val="32"/>
        </w:rPr>
        <w:t>部门（单位）名称：</w:t>
      </w:r>
      <w:r w:rsidRPr="00A01D57">
        <w:rPr>
          <w:rFonts w:eastAsia="仿宋"/>
          <w:sz w:val="32"/>
          <w:szCs w:val="32"/>
          <w:u w:val="single"/>
        </w:rPr>
        <w:t>（盖章）</w:t>
      </w:r>
    </w:p>
    <w:p w:rsidR="009404EC" w:rsidRPr="00A01D57" w:rsidRDefault="003A4B9C">
      <w:pPr>
        <w:spacing w:line="600" w:lineRule="exact"/>
        <w:jc w:val="center"/>
        <w:rPr>
          <w:rFonts w:eastAsia="仿宋"/>
          <w:sz w:val="32"/>
          <w:szCs w:val="32"/>
        </w:rPr>
      </w:pPr>
      <w:r>
        <w:rPr>
          <w:rFonts w:eastAsia="仿宋" w:hint="eastAsia"/>
          <w:sz w:val="32"/>
          <w:szCs w:val="32"/>
        </w:rPr>
        <w:t>2026</w:t>
      </w:r>
      <w:r w:rsidR="00516821" w:rsidRPr="00A01D57">
        <w:rPr>
          <w:rFonts w:eastAsia="仿宋" w:hint="eastAsia"/>
          <w:sz w:val="32"/>
          <w:szCs w:val="32"/>
        </w:rPr>
        <w:t>年</w:t>
      </w:r>
      <w:r w:rsidR="007E2179" w:rsidRPr="00A01D57">
        <w:rPr>
          <w:rFonts w:eastAsia="仿宋"/>
          <w:sz w:val="32"/>
          <w:szCs w:val="32"/>
        </w:rPr>
        <w:t xml:space="preserve"> </w:t>
      </w:r>
      <w:r w:rsidR="00736C2C" w:rsidRPr="00A01D57">
        <w:rPr>
          <w:rFonts w:eastAsia="仿宋" w:hint="eastAsia"/>
          <w:sz w:val="32"/>
          <w:szCs w:val="32"/>
        </w:rPr>
        <w:t xml:space="preserve">6 </w:t>
      </w:r>
      <w:r w:rsidR="007E2179" w:rsidRPr="00A01D57">
        <w:rPr>
          <w:rFonts w:eastAsia="仿宋"/>
          <w:sz w:val="32"/>
          <w:szCs w:val="32"/>
        </w:rPr>
        <w:t xml:space="preserve">月 </w:t>
      </w:r>
      <w:r w:rsidR="00736C2C" w:rsidRPr="00A01D57">
        <w:rPr>
          <w:rFonts w:eastAsia="仿宋" w:hint="eastAsia"/>
          <w:sz w:val="32"/>
          <w:szCs w:val="32"/>
        </w:rPr>
        <w:t>2</w:t>
      </w:r>
      <w:r w:rsidR="007941F0" w:rsidRPr="00A01D57">
        <w:rPr>
          <w:rFonts w:eastAsia="仿宋" w:hint="eastAsia"/>
          <w:sz w:val="32"/>
          <w:szCs w:val="32"/>
        </w:rPr>
        <w:t>6</w:t>
      </w:r>
      <w:r w:rsidR="007E2179" w:rsidRPr="00A01D57">
        <w:rPr>
          <w:rFonts w:eastAsia="仿宋"/>
          <w:sz w:val="32"/>
          <w:szCs w:val="32"/>
        </w:rPr>
        <w:t xml:space="preserve"> 日</w:t>
      </w:r>
    </w:p>
    <w:p w:rsidR="009404EC" w:rsidRPr="00A01D57" w:rsidRDefault="007E2179">
      <w:pPr>
        <w:jc w:val="center"/>
        <w:rPr>
          <w:rFonts w:eastAsia="仿宋"/>
          <w:sz w:val="32"/>
          <w:szCs w:val="32"/>
        </w:rPr>
      </w:pPr>
      <w:r w:rsidRPr="00A01D57">
        <w:rPr>
          <w:rFonts w:eastAsia="仿宋"/>
          <w:sz w:val="32"/>
          <w:szCs w:val="32"/>
        </w:rPr>
        <w:t>（此页为封面）</w:t>
      </w:r>
    </w:p>
    <w:p w:rsidR="00E122C9" w:rsidRDefault="007E2179">
      <w:pPr>
        <w:jc w:val="center"/>
        <w:rPr>
          <w:rFonts w:ascii="方正小标宋简体" w:eastAsia="方正小标宋简体" w:hAnsi="方正小标宋简体" w:cs="方正小标宋简体"/>
          <w:sz w:val="44"/>
          <w:szCs w:val="44"/>
        </w:rPr>
      </w:pPr>
      <w:r>
        <w:rPr>
          <w:rFonts w:ascii="Times New Roman" w:eastAsia="仿宋_GB2312" w:hAnsi="Times New Roman"/>
          <w:sz w:val="32"/>
          <w:szCs w:val="32"/>
        </w:rPr>
        <w:br w:type="page"/>
      </w:r>
      <w:r w:rsidR="009C3477">
        <w:rPr>
          <w:rFonts w:ascii="方正小标宋简体" w:eastAsia="方正小标宋简体" w:hAnsi="方正小标宋简体" w:cs="方正小标宋简体" w:hint="eastAsia"/>
          <w:sz w:val="44"/>
          <w:szCs w:val="44"/>
        </w:rPr>
        <w:lastRenderedPageBreak/>
        <w:t>2025年</w:t>
      </w:r>
      <w:r>
        <w:rPr>
          <w:rFonts w:ascii="方正小标宋简体" w:eastAsia="方正小标宋简体" w:hAnsi="方正小标宋简体" w:cs="方正小标宋简体" w:hint="eastAsia"/>
          <w:sz w:val="44"/>
          <w:szCs w:val="44"/>
        </w:rPr>
        <w:t>度</w:t>
      </w:r>
      <w:r w:rsidR="00E122C9">
        <w:rPr>
          <w:rFonts w:ascii="方正小标宋简体" w:eastAsia="方正小标宋简体" w:hAnsi="方正小标宋简体" w:cs="方正小标宋简体" w:hint="eastAsia"/>
          <w:sz w:val="44"/>
          <w:szCs w:val="44"/>
        </w:rPr>
        <w:t>岳阳市法律援助中心</w:t>
      </w:r>
    </w:p>
    <w:p w:rsidR="009404EC" w:rsidRDefault="00E122C9" w:rsidP="00E122C9">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单位</w:t>
      </w:r>
      <w:r w:rsidR="007E2179">
        <w:rPr>
          <w:rFonts w:ascii="方正小标宋简体" w:eastAsia="方正小标宋简体" w:hAnsi="方正小标宋简体" w:cs="方正小标宋简体" w:hint="eastAsia"/>
          <w:sz w:val="44"/>
          <w:szCs w:val="44"/>
        </w:rPr>
        <w:t>整体支出绩效自评报告</w:t>
      </w:r>
    </w:p>
    <w:p w:rsidR="009404EC" w:rsidRDefault="009404EC">
      <w:pPr>
        <w:spacing w:line="640" w:lineRule="exact"/>
        <w:ind w:firstLineChars="200" w:firstLine="640"/>
        <w:rPr>
          <w:rFonts w:ascii="Times New Roman" w:eastAsia="仿宋_GB2312" w:hAnsi="Times New Roman"/>
          <w:sz w:val="32"/>
          <w:szCs w:val="32"/>
        </w:rPr>
      </w:pPr>
    </w:p>
    <w:p w:rsidR="009404EC" w:rsidRDefault="007E2179">
      <w:pPr>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一、部门（单位）基本情况</w:t>
      </w:r>
    </w:p>
    <w:p w:rsidR="001F0E3C" w:rsidRDefault="001F0E3C">
      <w:pPr>
        <w:spacing w:line="640" w:lineRule="exact"/>
        <w:ind w:firstLineChars="200" w:firstLine="640"/>
        <w:rPr>
          <w:rFonts w:ascii="Times New Roman" w:eastAsia="黑体" w:hAnsi="Times New Roman"/>
          <w:sz w:val="32"/>
          <w:szCs w:val="32"/>
        </w:rPr>
      </w:pPr>
      <w:r w:rsidRPr="00D026B7">
        <w:rPr>
          <w:rFonts w:eastAsia="仿宋" w:cs="仿宋" w:hint="eastAsia"/>
          <w:bCs/>
          <w:sz w:val="32"/>
          <w:szCs w:val="32"/>
        </w:rPr>
        <w:t>岳阳市法律援助中心主要工作职能：制定全市法律援助工作规划和年度计划；贯彻落实法律援助法律法规和政策；对县市区法律援助机构的工作进行指导、协调、监督；承办公民申请和法院、检察院、公安机关指派的法律援助案件；负责全市法律援助工作人员的业务培训工作；负责岳阳市12348公共法律服务咨询热线的运行和管理。市法援中心为正科级行政机构，内设三个股（室）：业务股、财务股、办公室。我中心共有人员编制数11人，实有人数</w:t>
      </w:r>
      <w:r w:rsidR="00EC0364">
        <w:rPr>
          <w:rFonts w:eastAsia="仿宋" w:cs="仿宋" w:hint="eastAsia"/>
          <w:bCs/>
          <w:sz w:val="32"/>
          <w:szCs w:val="32"/>
        </w:rPr>
        <w:t>10</w:t>
      </w:r>
      <w:r w:rsidRPr="00D026B7">
        <w:rPr>
          <w:rFonts w:eastAsia="仿宋" w:cs="仿宋" w:hint="eastAsia"/>
          <w:bCs/>
          <w:sz w:val="32"/>
          <w:szCs w:val="32"/>
        </w:rPr>
        <w:t>人，全部为行政编制。</w:t>
      </w:r>
    </w:p>
    <w:p w:rsidR="009404EC" w:rsidRDefault="007E2179">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二、一般公共预算支出情况</w:t>
      </w:r>
    </w:p>
    <w:p w:rsidR="009404EC" w:rsidRDefault="007E2179" w:rsidP="007E2179">
      <w:pPr>
        <w:pStyle w:val="a4"/>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t>（一）基本支出情况</w:t>
      </w:r>
    </w:p>
    <w:p w:rsidR="001F0E3C" w:rsidRDefault="009C3477" w:rsidP="001F0E3C">
      <w:pPr>
        <w:pStyle w:val="a4"/>
        <w:widowControl/>
        <w:spacing w:line="640" w:lineRule="exact"/>
        <w:ind w:firstLine="640"/>
        <w:rPr>
          <w:rFonts w:ascii="Times New Roman" w:eastAsia="楷体_GB2312" w:hAnsi="Times New Roman"/>
          <w:b/>
          <w:sz w:val="32"/>
          <w:szCs w:val="32"/>
        </w:rPr>
      </w:pPr>
      <w:r>
        <w:rPr>
          <w:rFonts w:ascii="仿宋" w:eastAsia="仿宋" w:hAnsi="仿宋" w:cs="仿宋" w:hint="eastAsia"/>
          <w:bCs/>
          <w:sz w:val="32"/>
          <w:szCs w:val="32"/>
        </w:rPr>
        <w:t>2025年</w:t>
      </w:r>
      <w:r w:rsidR="001F0E3C" w:rsidRPr="00D026B7">
        <w:rPr>
          <w:rFonts w:ascii="仿宋" w:eastAsia="仿宋" w:hAnsi="仿宋" w:cs="仿宋" w:hint="eastAsia"/>
          <w:bCs/>
          <w:sz w:val="32"/>
          <w:szCs w:val="32"/>
        </w:rPr>
        <w:t>度我中心基本支出合计</w:t>
      </w:r>
      <w:r w:rsidR="00EC0364">
        <w:rPr>
          <w:rFonts w:ascii="仿宋" w:eastAsia="仿宋" w:hAnsi="仿宋" w:cs="仿宋" w:hint="eastAsia"/>
          <w:bCs/>
          <w:sz w:val="32"/>
          <w:szCs w:val="32"/>
        </w:rPr>
        <w:t>187.45</w:t>
      </w:r>
      <w:r w:rsidR="001F0E3C" w:rsidRPr="00D026B7">
        <w:rPr>
          <w:rFonts w:ascii="仿宋" w:eastAsia="仿宋" w:hAnsi="仿宋" w:cs="仿宋" w:hint="eastAsia"/>
          <w:bCs/>
          <w:sz w:val="32"/>
          <w:szCs w:val="32"/>
        </w:rPr>
        <w:t>万元，使用内容为人员经费和日常公用经费。其中人员经费支出</w:t>
      </w:r>
      <w:r w:rsidR="00EC0364">
        <w:rPr>
          <w:rFonts w:ascii="仿宋" w:eastAsia="仿宋" w:hAnsi="仿宋" w:cs="仿宋" w:hint="eastAsia"/>
          <w:bCs/>
          <w:sz w:val="32"/>
          <w:szCs w:val="32"/>
        </w:rPr>
        <w:t>171.07</w:t>
      </w:r>
      <w:r w:rsidR="001F0E3C" w:rsidRPr="00D026B7">
        <w:rPr>
          <w:rFonts w:ascii="仿宋" w:eastAsia="仿宋" w:hAnsi="仿宋" w:cs="仿宋" w:hint="eastAsia"/>
          <w:bCs/>
          <w:sz w:val="32"/>
          <w:szCs w:val="32"/>
        </w:rPr>
        <w:t>万元，主要用于发放干部工资及津补贴等；公用支出</w:t>
      </w:r>
      <w:r w:rsidR="00EC0364">
        <w:rPr>
          <w:rFonts w:ascii="仿宋" w:eastAsia="仿宋" w:hAnsi="仿宋" w:cs="仿宋" w:hint="eastAsia"/>
          <w:bCs/>
          <w:sz w:val="32"/>
          <w:szCs w:val="32"/>
        </w:rPr>
        <w:t>16.38</w:t>
      </w:r>
      <w:r w:rsidR="001F0E3C" w:rsidRPr="00D026B7">
        <w:rPr>
          <w:rFonts w:ascii="仿宋" w:eastAsia="仿宋" w:hAnsi="仿宋" w:cs="仿宋" w:hint="eastAsia"/>
          <w:bCs/>
          <w:sz w:val="32"/>
          <w:szCs w:val="32"/>
        </w:rPr>
        <w:t>万元，主要用于保障机关正常运转所需开支的办公费、邮电费、招待费、水电费、物业管理费</w:t>
      </w:r>
      <w:r w:rsidR="00DC35A0">
        <w:rPr>
          <w:rFonts w:ascii="仿宋" w:eastAsia="仿宋" w:hAnsi="仿宋" w:cs="仿宋" w:hint="eastAsia"/>
          <w:bCs/>
          <w:sz w:val="32"/>
          <w:szCs w:val="32"/>
        </w:rPr>
        <w:t>及其他交通费、工会经费</w:t>
      </w:r>
      <w:r w:rsidR="001F0E3C" w:rsidRPr="00D026B7">
        <w:rPr>
          <w:rFonts w:ascii="仿宋" w:eastAsia="仿宋" w:hAnsi="仿宋" w:cs="仿宋" w:hint="eastAsia"/>
          <w:bCs/>
          <w:sz w:val="32"/>
          <w:szCs w:val="32"/>
        </w:rPr>
        <w:t>等。</w:t>
      </w:r>
    </w:p>
    <w:p w:rsidR="009404EC" w:rsidRDefault="007E2179" w:rsidP="007E2179">
      <w:pPr>
        <w:pStyle w:val="a4"/>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lastRenderedPageBreak/>
        <w:t>（二）项目支出情况</w:t>
      </w:r>
    </w:p>
    <w:p w:rsidR="00BD1BCE" w:rsidRPr="00D026B7" w:rsidRDefault="00BD1BCE" w:rsidP="00BD1BCE">
      <w:pPr>
        <w:ind w:firstLineChars="200" w:firstLine="640"/>
        <w:rPr>
          <w:rFonts w:eastAsia="仿宋" w:cs="仿宋"/>
          <w:bCs/>
          <w:sz w:val="32"/>
          <w:szCs w:val="32"/>
        </w:rPr>
      </w:pPr>
      <w:r w:rsidRPr="00D026B7">
        <w:rPr>
          <w:rFonts w:eastAsia="仿宋" w:cs="仿宋" w:hint="eastAsia"/>
          <w:bCs/>
          <w:sz w:val="32"/>
          <w:szCs w:val="32"/>
        </w:rPr>
        <w:t>1、专项资金安排落实、总投入等情况分析</w:t>
      </w:r>
    </w:p>
    <w:p w:rsidR="00BD1BCE" w:rsidRPr="00D026B7" w:rsidRDefault="009C3477" w:rsidP="00BD1BCE">
      <w:pPr>
        <w:ind w:firstLineChars="200" w:firstLine="640"/>
        <w:rPr>
          <w:rFonts w:eastAsia="仿宋" w:cs="仿宋"/>
          <w:bCs/>
          <w:sz w:val="32"/>
          <w:szCs w:val="32"/>
        </w:rPr>
      </w:pPr>
      <w:r>
        <w:rPr>
          <w:rFonts w:eastAsia="仿宋" w:cs="仿宋" w:hint="eastAsia"/>
          <w:bCs/>
          <w:sz w:val="32"/>
          <w:szCs w:val="32"/>
        </w:rPr>
        <w:t>2025年</w:t>
      </w:r>
      <w:r w:rsidR="00BD1BCE" w:rsidRPr="00D026B7">
        <w:rPr>
          <w:rFonts w:eastAsia="仿宋" w:cs="仿宋" w:hint="eastAsia"/>
          <w:bCs/>
          <w:sz w:val="32"/>
          <w:szCs w:val="32"/>
        </w:rPr>
        <w:t>度我中心项目支出合计</w:t>
      </w:r>
      <w:r w:rsidR="00FD629F">
        <w:rPr>
          <w:rFonts w:eastAsia="仿宋" w:cs="仿宋" w:hint="eastAsia"/>
          <w:bCs/>
          <w:sz w:val="32"/>
          <w:szCs w:val="32"/>
        </w:rPr>
        <w:t>88.68</w:t>
      </w:r>
      <w:r w:rsidR="00BD1BCE" w:rsidRPr="00D026B7">
        <w:rPr>
          <w:rFonts w:eastAsia="仿宋" w:cs="仿宋" w:hint="eastAsia"/>
          <w:bCs/>
          <w:sz w:val="32"/>
          <w:szCs w:val="32"/>
        </w:rPr>
        <w:t>万元</w:t>
      </w:r>
      <w:r w:rsidR="00BD1BCE">
        <w:rPr>
          <w:rFonts w:eastAsia="仿宋" w:cs="仿宋" w:hint="eastAsia"/>
          <w:bCs/>
          <w:sz w:val="32"/>
          <w:szCs w:val="32"/>
        </w:rPr>
        <w:t>（其中市级专项资金项目</w:t>
      </w:r>
      <w:r w:rsidR="00516821">
        <w:rPr>
          <w:rFonts w:eastAsia="仿宋" w:cs="仿宋" w:hint="eastAsia"/>
          <w:bCs/>
          <w:sz w:val="32"/>
          <w:szCs w:val="32"/>
        </w:rPr>
        <w:t>2</w:t>
      </w:r>
      <w:r w:rsidR="00BD1BCE">
        <w:rPr>
          <w:rFonts w:eastAsia="仿宋" w:cs="仿宋" w:hint="eastAsia"/>
          <w:bCs/>
          <w:sz w:val="32"/>
          <w:szCs w:val="32"/>
        </w:rPr>
        <w:t>个，支出金额为</w:t>
      </w:r>
      <w:r w:rsidR="00FD629F">
        <w:rPr>
          <w:rFonts w:eastAsia="仿宋" w:cs="仿宋" w:hint="eastAsia"/>
          <w:bCs/>
          <w:sz w:val="32"/>
          <w:szCs w:val="32"/>
        </w:rPr>
        <w:t>8.33</w:t>
      </w:r>
      <w:r w:rsidR="00BD1BCE">
        <w:rPr>
          <w:rFonts w:eastAsia="仿宋" w:cs="仿宋" w:hint="eastAsia"/>
          <w:bCs/>
          <w:sz w:val="32"/>
          <w:szCs w:val="32"/>
        </w:rPr>
        <w:t>万元）</w:t>
      </w:r>
      <w:r w:rsidR="00BD1BCE" w:rsidRPr="00D026B7">
        <w:rPr>
          <w:rFonts w:eastAsia="仿宋" w:cs="仿宋" w:hint="eastAsia"/>
          <w:bCs/>
          <w:sz w:val="32"/>
          <w:szCs w:val="32"/>
        </w:rPr>
        <w:t>。</w:t>
      </w:r>
      <w:r w:rsidR="00035235">
        <w:rPr>
          <w:rFonts w:eastAsia="仿宋" w:cs="仿宋" w:hint="eastAsia"/>
          <w:bCs/>
          <w:sz w:val="32"/>
          <w:szCs w:val="32"/>
        </w:rPr>
        <w:t>项目</w:t>
      </w:r>
      <w:r w:rsidR="00BD1BCE" w:rsidRPr="00D026B7">
        <w:rPr>
          <w:rFonts w:eastAsia="仿宋" w:cs="仿宋" w:hint="eastAsia"/>
          <w:bCs/>
          <w:sz w:val="32"/>
          <w:szCs w:val="32"/>
        </w:rPr>
        <w:t>支出主要用于发放法律援助案件办案补贴，发放律师值班补贴，开展法律援助宣传活动，进行法律援助业务培训等。</w:t>
      </w:r>
    </w:p>
    <w:p w:rsidR="00BD1BCE" w:rsidRPr="00D026B7" w:rsidRDefault="00BD1BCE" w:rsidP="00BD1BCE">
      <w:pPr>
        <w:ind w:firstLineChars="200" w:firstLine="640"/>
        <w:rPr>
          <w:rFonts w:eastAsia="仿宋" w:cs="仿宋"/>
          <w:bCs/>
          <w:sz w:val="32"/>
          <w:szCs w:val="32"/>
        </w:rPr>
      </w:pPr>
      <w:r w:rsidRPr="00D026B7">
        <w:rPr>
          <w:rFonts w:eastAsia="仿宋" w:cs="仿宋" w:hint="eastAsia"/>
          <w:bCs/>
          <w:sz w:val="32"/>
          <w:szCs w:val="32"/>
        </w:rPr>
        <w:t>2、专项资金实际使用情况分析</w:t>
      </w:r>
    </w:p>
    <w:p w:rsidR="00BD1BCE" w:rsidRPr="00D026B7" w:rsidRDefault="00BD1BCE" w:rsidP="00BD1BCE">
      <w:pPr>
        <w:ind w:firstLineChars="200" w:firstLine="640"/>
        <w:rPr>
          <w:rFonts w:eastAsia="仿宋" w:cs="仿宋"/>
          <w:bCs/>
          <w:sz w:val="32"/>
          <w:szCs w:val="32"/>
        </w:rPr>
      </w:pPr>
      <w:r w:rsidRPr="00D026B7">
        <w:rPr>
          <w:rFonts w:eastAsia="仿宋" w:cs="仿宋" w:hint="eastAsia"/>
          <w:bCs/>
          <w:sz w:val="32"/>
          <w:szCs w:val="32"/>
        </w:rPr>
        <w:t>专项资金使用规范，注重绩效，支出审批程序严格，厉行节约，支出费用合理，确保了专款专用，最大限度地提高资金的使用效益，并且严格按照预算编制控制人员经费的使用。</w:t>
      </w:r>
    </w:p>
    <w:p w:rsidR="00BD1BCE" w:rsidRPr="00D026B7" w:rsidRDefault="00BD1BCE" w:rsidP="00BD1BCE">
      <w:pPr>
        <w:ind w:firstLineChars="200" w:firstLine="640"/>
        <w:rPr>
          <w:rFonts w:eastAsia="仿宋" w:cs="仿宋"/>
          <w:bCs/>
          <w:sz w:val="32"/>
          <w:szCs w:val="32"/>
        </w:rPr>
      </w:pPr>
      <w:r w:rsidRPr="00D026B7">
        <w:rPr>
          <w:rFonts w:eastAsia="仿宋" w:cs="仿宋" w:hint="eastAsia"/>
          <w:bCs/>
          <w:sz w:val="32"/>
          <w:szCs w:val="32"/>
        </w:rPr>
        <w:t>3、专项资金管理情况分析</w:t>
      </w:r>
    </w:p>
    <w:p w:rsidR="001F0E3C" w:rsidRDefault="00BD1BCE" w:rsidP="00BD1BCE">
      <w:pPr>
        <w:pStyle w:val="a4"/>
        <w:widowControl/>
        <w:spacing w:line="640" w:lineRule="exact"/>
        <w:ind w:firstLine="640"/>
        <w:rPr>
          <w:rFonts w:ascii="Times New Roman" w:eastAsia="楷体_GB2312" w:hAnsi="Times New Roman"/>
          <w:b/>
          <w:sz w:val="32"/>
          <w:szCs w:val="32"/>
        </w:rPr>
      </w:pPr>
      <w:r w:rsidRPr="00D026B7">
        <w:rPr>
          <w:rFonts w:ascii="仿宋" w:eastAsia="仿宋" w:hAnsi="仿宋" w:cs="仿宋" w:hint="eastAsia"/>
          <w:bCs/>
          <w:sz w:val="32"/>
          <w:szCs w:val="32"/>
        </w:rPr>
        <w:t>按照专项工作的计划进度和预算安排支出专项资金，大力加强专项资金的保障力度，确保主要工作专项工作有序开展。全年总投入专项资金</w:t>
      </w:r>
      <w:r w:rsidR="00F502ED">
        <w:rPr>
          <w:rFonts w:ascii="仿宋" w:eastAsia="仿宋" w:hAnsi="仿宋" w:cs="仿宋" w:hint="eastAsia"/>
          <w:bCs/>
          <w:sz w:val="32"/>
          <w:szCs w:val="32"/>
        </w:rPr>
        <w:t>88.68</w:t>
      </w:r>
      <w:r w:rsidRPr="00D026B7">
        <w:rPr>
          <w:rFonts w:ascii="仿宋" w:eastAsia="仿宋" w:hAnsi="仿宋" w:cs="仿宋" w:hint="eastAsia"/>
          <w:bCs/>
          <w:sz w:val="32"/>
          <w:szCs w:val="32"/>
        </w:rPr>
        <w:t>万元，全部用于专项工作，专项资金没有被挪用、挤占，全部按进度支付到位。</w:t>
      </w:r>
    </w:p>
    <w:p w:rsidR="009404EC" w:rsidRDefault="007E2179">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三、政府性基金预算支出情况</w:t>
      </w:r>
    </w:p>
    <w:p w:rsidR="00DC35A0" w:rsidRPr="00DC35A0" w:rsidRDefault="00DC35A0">
      <w:pPr>
        <w:pStyle w:val="a4"/>
        <w:widowControl/>
        <w:spacing w:line="640" w:lineRule="exact"/>
        <w:ind w:firstLine="640"/>
        <w:rPr>
          <w:rFonts w:ascii="仿宋" w:eastAsia="仿宋" w:hAnsi="仿宋" w:cs="仿宋"/>
          <w:bCs/>
          <w:sz w:val="32"/>
          <w:szCs w:val="32"/>
        </w:rPr>
      </w:pPr>
      <w:r w:rsidRPr="00DC35A0">
        <w:rPr>
          <w:rFonts w:ascii="仿宋" w:eastAsia="仿宋" w:hAnsi="仿宋" w:cs="仿宋" w:hint="eastAsia"/>
          <w:bCs/>
          <w:sz w:val="32"/>
          <w:szCs w:val="32"/>
        </w:rPr>
        <w:t>我中心无政府性基金预算支出</w:t>
      </w:r>
    </w:p>
    <w:p w:rsidR="009404EC" w:rsidRDefault="007E2179">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四、国有资本经营预算支出情况</w:t>
      </w:r>
    </w:p>
    <w:p w:rsidR="00DC35A0" w:rsidRPr="00DC35A0" w:rsidRDefault="00DC35A0">
      <w:pPr>
        <w:pStyle w:val="a4"/>
        <w:widowControl/>
        <w:spacing w:line="640" w:lineRule="exact"/>
        <w:ind w:firstLine="640"/>
        <w:rPr>
          <w:rFonts w:ascii="仿宋" w:eastAsia="仿宋" w:hAnsi="仿宋" w:cs="仿宋"/>
          <w:bCs/>
          <w:sz w:val="32"/>
          <w:szCs w:val="32"/>
        </w:rPr>
      </w:pPr>
      <w:r w:rsidRPr="00DC35A0">
        <w:rPr>
          <w:rFonts w:ascii="仿宋" w:eastAsia="仿宋" w:hAnsi="仿宋" w:cs="仿宋" w:hint="eastAsia"/>
          <w:bCs/>
          <w:sz w:val="32"/>
          <w:szCs w:val="32"/>
        </w:rPr>
        <w:t>我中心无国有资本经营预算支出</w:t>
      </w:r>
    </w:p>
    <w:p w:rsidR="009404EC" w:rsidRDefault="007E2179">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五、社会保险基金预算支出情况</w:t>
      </w:r>
    </w:p>
    <w:p w:rsidR="00DC35A0" w:rsidRPr="00DC35A0" w:rsidRDefault="00DC35A0">
      <w:pPr>
        <w:pStyle w:val="a4"/>
        <w:widowControl/>
        <w:spacing w:line="640" w:lineRule="exact"/>
        <w:ind w:firstLine="640"/>
        <w:rPr>
          <w:rFonts w:ascii="仿宋" w:eastAsia="仿宋" w:hAnsi="仿宋" w:cs="仿宋"/>
          <w:bCs/>
          <w:sz w:val="32"/>
          <w:szCs w:val="32"/>
        </w:rPr>
      </w:pPr>
      <w:r w:rsidRPr="00DC35A0">
        <w:rPr>
          <w:rFonts w:ascii="仿宋" w:eastAsia="仿宋" w:hAnsi="仿宋" w:cs="仿宋" w:hint="eastAsia"/>
          <w:bCs/>
          <w:sz w:val="32"/>
          <w:szCs w:val="32"/>
        </w:rPr>
        <w:t>我中心无社会保险基金预算支出</w:t>
      </w:r>
    </w:p>
    <w:p w:rsidR="009404EC" w:rsidRDefault="007E2179">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lastRenderedPageBreak/>
        <w:t>六、部门整体支出绩效情况</w:t>
      </w:r>
    </w:p>
    <w:p w:rsidR="006577A8" w:rsidRPr="00D026B7" w:rsidRDefault="009C3477" w:rsidP="00516821">
      <w:pPr>
        <w:spacing w:line="560" w:lineRule="exact"/>
        <w:ind w:firstLineChars="200" w:firstLine="640"/>
        <w:rPr>
          <w:rFonts w:eastAsia="仿宋" w:cs="仿宋"/>
          <w:bCs/>
          <w:sz w:val="32"/>
          <w:szCs w:val="32"/>
        </w:rPr>
      </w:pPr>
      <w:r>
        <w:rPr>
          <w:rFonts w:eastAsia="仿宋" w:cs="仿宋" w:hint="eastAsia"/>
          <w:bCs/>
          <w:sz w:val="32"/>
          <w:szCs w:val="32"/>
        </w:rPr>
        <w:t>2025年</w:t>
      </w:r>
      <w:r w:rsidR="00516821" w:rsidRPr="00516821">
        <w:rPr>
          <w:rFonts w:eastAsia="仿宋" w:cs="仿宋" w:hint="eastAsia"/>
          <w:bCs/>
          <w:sz w:val="32"/>
          <w:szCs w:val="32"/>
        </w:rPr>
        <w:t>，在市局党组的坚强正确领导下，</w:t>
      </w:r>
      <w:r w:rsidR="00516821">
        <w:rPr>
          <w:rFonts w:eastAsia="仿宋" w:cs="仿宋" w:hint="eastAsia"/>
          <w:bCs/>
          <w:sz w:val="32"/>
          <w:szCs w:val="32"/>
        </w:rPr>
        <w:t>我</w:t>
      </w:r>
      <w:r w:rsidR="00516821" w:rsidRPr="00516821">
        <w:rPr>
          <w:rFonts w:eastAsia="仿宋" w:cs="仿宋" w:hint="eastAsia"/>
          <w:bCs/>
          <w:sz w:val="32"/>
          <w:szCs w:val="32"/>
        </w:rPr>
        <w:t>中心</w:t>
      </w:r>
      <w:r>
        <w:rPr>
          <w:rFonts w:eastAsia="仿宋" w:cs="仿宋" w:hint="eastAsia"/>
          <w:sz w:val="32"/>
          <w:szCs w:val="32"/>
        </w:rPr>
        <w:t>以习近平新时代中国特色社会主义思想武装头脑，深入贯彻党的二十届四中全会精神，严格履行全面从严治党的主体责任</w:t>
      </w:r>
      <w:r w:rsidR="00516821" w:rsidRPr="00516821">
        <w:rPr>
          <w:rFonts w:eastAsia="仿宋" w:cs="仿宋" w:hint="eastAsia"/>
          <w:bCs/>
          <w:sz w:val="32"/>
          <w:szCs w:val="32"/>
        </w:rPr>
        <w:t>。</w:t>
      </w:r>
      <w:r>
        <w:rPr>
          <w:rFonts w:eastAsia="仿宋" w:cs="仿宋" w:hint="eastAsia"/>
          <w:sz w:val="32"/>
          <w:szCs w:val="32"/>
        </w:rPr>
        <w:t>2025年，我中心在全省案件质量评估活动中被评为“优秀单位”，连续五年稳居前三名；被市局党组评为“先进基层党组织”</w:t>
      </w:r>
      <w:r w:rsidR="00516821">
        <w:rPr>
          <w:rFonts w:eastAsia="仿宋" w:cs="仿宋" w:hint="eastAsia"/>
          <w:bCs/>
          <w:sz w:val="32"/>
          <w:szCs w:val="32"/>
        </w:rPr>
        <w:t>。</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通过加强预算收支的管理，不断建立健全内部管理制度，梳理内部管理流程，部门整体支出管理情况得到了提升，部门整体支出绩效情况如下：</w:t>
      </w:r>
    </w:p>
    <w:p w:rsidR="006577A8" w:rsidRPr="00D026B7" w:rsidRDefault="006577A8" w:rsidP="006577A8">
      <w:pPr>
        <w:spacing w:line="560" w:lineRule="exact"/>
        <w:ind w:firstLineChars="200" w:firstLine="643"/>
        <w:rPr>
          <w:rFonts w:eastAsia="楷体_GB2312"/>
          <w:b/>
          <w:sz w:val="32"/>
          <w:szCs w:val="32"/>
        </w:rPr>
      </w:pPr>
      <w:r w:rsidRPr="00D026B7">
        <w:rPr>
          <w:rFonts w:eastAsia="楷体_GB2312" w:hint="eastAsia"/>
          <w:b/>
          <w:sz w:val="32"/>
          <w:szCs w:val="32"/>
        </w:rPr>
        <w:t>（一）经济性评价方面</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1、本年预算配置控制较好，财政供养人员控制在预算编制以内,三公经费控制得较好。</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2、预算执行方面，支出总额控制在预算总额以内，年中追加了专项预算和政策性工资绩效预算；我中心预算内专项资金在取得财政局的年度预算批复时，随批复一同进行了下达；追加的项目专项资金在取得上级或同级财政批复后随批复及时进行了下达；转移支付资金及时进行了拨付；不存在截留或滞留专项资金情况；三公经费总额和财政拨款支出三公经费总体控制较好。</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3、预算管理方面，制度执行总体较好，仍需进一步强化；资金使用管理需进一步加强。</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4、资产管理方面，建立了资产管理制度，做好了资产台账，加强了对资产的管理。实现了实物资产的“一物一卡</w:t>
      </w:r>
      <w:r w:rsidRPr="00D026B7">
        <w:rPr>
          <w:rFonts w:eastAsia="仿宋" w:cs="仿宋" w:hint="eastAsia"/>
          <w:bCs/>
          <w:sz w:val="32"/>
          <w:szCs w:val="32"/>
        </w:rPr>
        <w:lastRenderedPageBreak/>
        <w:t>一条码”，总体执行较好。</w:t>
      </w:r>
    </w:p>
    <w:p w:rsidR="006577A8" w:rsidRPr="00D026B7" w:rsidRDefault="006577A8" w:rsidP="006577A8">
      <w:pPr>
        <w:spacing w:line="600" w:lineRule="exact"/>
        <w:ind w:firstLineChars="200" w:firstLine="640"/>
        <w:rPr>
          <w:rFonts w:eastAsia="仿宋" w:cs="仿宋"/>
          <w:bCs/>
          <w:sz w:val="32"/>
          <w:szCs w:val="32"/>
        </w:rPr>
      </w:pPr>
      <w:r w:rsidRPr="00D026B7">
        <w:rPr>
          <w:rFonts w:eastAsia="仿宋" w:cs="仿宋" w:hint="eastAsia"/>
          <w:bCs/>
          <w:sz w:val="32"/>
          <w:szCs w:val="32"/>
        </w:rPr>
        <w:t>5、社会效益指标方面，</w:t>
      </w:r>
      <w:r w:rsidR="001069AC">
        <w:rPr>
          <w:rFonts w:eastAsia="仿宋" w:cs="仿宋" w:hint="eastAsia"/>
          <w:sz w:val="32"/>
          <w:szCs w:val="32"/>
        </w:rPr>
        <w:t>我</w:t>
      </w:r>
      <w:r w:rsidR="001069AC">
        <w:rPr>
          <w:rFonts w:eastAsia="仿宋" w:cs="仿宋"/>
          <w:sz w:val="32"/>
          <w:szCs w:val="32"/>
        </w:rPr>
        <w:t>中心始终聚焦民生实事，紧贴民生需求扩展法律援助补充事项范围，应援尽援，应援优援，确保法律援助惠及更广大人民群众。2025年，全市共办理法律援助案件 2172件（市中心306件），接待现场法律咨询6500余人次（市中心2700余人次），12348公共法律服务热线服务近1万人次，办结12345</w:t>
      </w:r>
      <w:bookmarkStart w:id="0" w:name="_GoBack"/>
      <w:bookmarkEnd w:id="0"/>
      <w:r w:rsidR="001069AC">
        <w:rPr>
          <w:rFonts w:eastAsia="仿宋" w:cs="仿宋"/>
          <w:sz w:val="32"/>
          <w:szCs w:val="32"/>
        </w:rPr>
        <w:t>工单86件，回访满意率达100%，为受援人挽回经济损失</w:t>
      </w:r>
      <w:r w:rsidR="001069AC">
        <w:rPr>
          <w:rFonts w:eastAsia="仿宋" w:cs="仿宋" w:hint="eastAsia"/>
          <w:sz w:val="32"/>
          <w:szCs w:val="32"/>
        </w:rPr>
        <w:t>500</w:t>
      </w:r>
      <w:r w:rsidR="001069AC">
        <w:rPr>
          <w:rFonts w:eastAsia="仿宋" w:cs="仿宋"/>
          <w:sz w:val="32"/>
          <w:szCs w:val="32"/>
        </w:rPr>
        <w:t>余万元</w:t>
      </w:r>
      <w:r w:rsidRPr="00D026B7">
        <w:rPr>
          <w:rFonts w:eastAsia="仿宋" w:cs="仿宋" w:hint="eastAsia"/>
          <w:bCs/>
          <w:sz w:val="32"/>
          <w:szCs w:val="32"/>
        </w:rPr>
        <w:t>。</w:t>
      </w:r>
    </w:p>
    <w:p w:rsidR="006577A8" w:rsidRPr="00D026B7" w:rsidRDefault="006577A8" w:rsidP="006577A8">
      <w:pPr>
        <w:spacing w:line="560" w:lineRule="exact"/>
        <w:ind w:firstLineChars="200" w:firstLine="640"/>
        <w:rPr>
          <w:rFonts w:eastAsia="仿宋" w:cs="仿宋"/>
          <w:bCs/>
          <w:sz w:val="32"/>
          <w:szCs w:val="32"/>
        </w:rPr>
      </w:pPr>
      <w:r w:rsidRPr="00D026B7">
        <w:rPr>
          <w:rFonts w:eastAsia="仿宋" w:cs="仿宋" w:hint="eastAsia"/>
          <w:bCs/>
          <w:sz w:val="32"/>
          <w:szCs w:val="32"/>
        </w:rPr>
        <w:t>根据部门整体支出绩效评价指标体系，我中心</w:t>
      </w:r>
      <w:r w:rsidR="009C3477">
        <w:rPr>
          <w:rFonts w:eastAsia="仿宋" w:cs="仿宋" w:hint="eastAsia"/>
          <w:bCs/>
          <w:sz w:val="32"/>
          <w:szCs w:val="32"/>
        </w:rPr>
        <w:t>2025年</w:t>
      </w:r>
      <w:r w:rsidRPr="00D026B7">
        <w:rPr>
          <w:rFonts w:eastAsia="仿宋" w:cs="仿宋" w:hint="eastAsia"/>
          <w:bCs/>
          <w:sz w:val="32"/>
          <w:szCs w:val="32"/>
        </w:rPr>
        <w:t>度</w:t>
      </w:r>
      <w:r w:rsidR="00403226">
        <w:rPr>
          <w:rFonts w:eastAsia="仿宋" w:cs="仿宋" w:hint="eastAsia"/>
          <w:bCs/>
          <w:sz w:val="32"/>
          <w:szCs w:val="32"/>
        </w:rPr>
        <w:t>部门整体支出绩效自评</w:t>
      </w:r>
      <w:r w:rsidRPr="00D026B7">
        <w:rPr>
          <w:rFonts w:eastAsia="仿宋" w:cs="仿宋" w:hint="eastAsia"/>
          <w:bCs/>
          <w:sz w:val="32"/>
          <w:szCs w:val="32"/>
        </w:rPr>
        <w:t>得分</w:t>
      </w:r>
      <w:r w:rsidR="00705ACF">
        <w:rPr>
          <w:rFonts w:eastAsia="仿宋" w:cs="仿宋" w:hint="eastAsia"/>
          <w:bCs/>
          <w:sz w:val="32"/>
          <w:szCs w:val="32"/>
        </w:rPr>
        <w:t>92.81</w:t>
      </w:r>
      <w:r w:rsidRPr="00D026B7">
        <w:rPr>
          <w:rFonts w:eastAsia="仿宋" w:cs="仿宋" w:hint="eastAsia"/>
          <w:bCs/>
          <w:sz w:val="32"/>
          <w:szCs w:val="32"/>
        </w:rPr>
        <w:t>分。</w:t>
      </w:r>
    </w:p>
    <w:p w:rsidR="006577A8" w:rsidRPr="00D026B7" w:rsidRDefault="006577A8" w:rsidP="006577A8">
      <w:pPr>
        <w:spacing w:line="560" w:lineRule="exact"/>
        <w:ind w:firstLineChars="200" w:firstLine="643"/>
        <w:rPr>
          <w:rFonts w:eastAsia="楷体_GB2312"/>
          <w:b/>
          <w:sz w:val="32"/>
          <w:szCs w:val="32"/>
        </w:rPr>
      </w:pPr>
      <w:r w:rsidRPr="00D026B7">
        <w:rPr>
          <w:rFonts w:eastAsia="楷体_GB2312" w:hint="eastAsia"/>
          <w:b/>
          <w:sz w:val="32"/>
          <w:szCs w:val="32"/>
        </w:rPr>
        <w:t>（二）效率性评价和有效性评价</w:t>
      </w:r>
    </w:p>
    <w:p w:rsidR="00923A04" w:rsidRDefault="00923A04" w:rsidP="00E56F0B">
      <w:pPr>
        <w:spacing w:line="560" w:lineRule="exact"/>
        <w:ind w:firstLineChars="200" w:firstLine="640"/>
        <w:rPr>
          <w:rFonts w:eastAsia="仿宋" w:cs="仿宋"/>
          <w:sz w:val="32"/>
          <w:szCs w:val="32"/>
        </w:rPr>
      </w:pPr>
      <w:r>
        <w:rPr>
          <w:rFonts w:eastAsia="仿宋" w:cs="仿宋" w:hint="eastAsia"/>
          <w:sz w:val="32"/>
          <w:szCs w:val="32"/>
        </w:rPr>
        <w:t>1月3日，组织2024年度政府购买法律服务所办案律师团队及部分骨干律师开展法援业务培训；4月30日，组织召开全市法律援助工作会议暨业务知识培训，全市法援业务骨干、律师代表共计90余人参会，省法援中心副主任徐巧丽、市劳动争议仲裁院调解中心主任郑松林应邀授课，为全市法律援助事业高质量发展奠定坚实的队伍基础；7月18日，开展2025年全市法援案件质量评估活动，以评促改、以改促升，不断提升法律援助案件质量；11月19日，组织中心城区部分执业律师进行法律援助业务能力测试，达到“以考促学、以考选优”的目的，为我市法援队伍专业化建设注入了新动能。</w:t>
      </w:r>
    </w:p>
    <w:p w:rsidR="00923A04" w:rsidRDefault="00923A04" w:rsidP="00923A04">
      <w:pPr>
        <w:spacing w:line="560" w:lineRule="exact"/>
        <w:ind w:firstLineChars="200" w:firstLine="640"/>
        <w:rPr>
          <w:rFonts w:eastAsia="仿宋" w:cs="仿宋"/>
          <w:sz w:val="32"/>
          <w:szCs w:val="32"/>
        </w:rPr>
      </w:pPr>
      <w:r>
        <w:rPr>
          <w:rFonts w:eastAsia="仿宋" w:cs="仿宋"/>
          <w:sz w:val="32"/>
          <w:szCs w:val="32"/>
        </w:rPr>
        <w:t>组织中心同志</w:t>
      </w:r>
      <w:r>
        <w:rPr>
          <w:rFonts w:eastAsia="仿宋" w:cs="仿宋" w:hint="eastAsia"/>
          <w:sz w:val="32"/>
          <w:szCs w:val="32"/>
        </w:rPr>
        <w:t>和法援律师</w:t>
      </w:r>
      <w:r>
        <w:rPr>
          <w:rFonts w:eastAsia="仿宋" w:cs="仿宋"/>
          <w:sz w:val="32"/>
          <w:szCs w:val="32"/>
        </w:rPr>
        <w:t>赴岳阳市图书馆、南湖广场、湖南理工大学开展普法宣传3次，让法援知识走进群众、贴</w:t>
      </w:r>
      <w:r>
        <w:rPr>
          <w:rFonts w:eastAsia="仿宋" w:cs="仿宋"/>
          <w:sz w:val="32"/>
          <w:szCs w:val="32"/>
        </w:rPr>
        <w:lastRenderedPageBreak/>
        <w:t>近生活。依托市中心城区4条公交线路车身、1000台电梯云屏，投放法援宣传标语及视频，扩大宣传覆盖面。在湖南日报、智慧岳阳、市局官网等平台推送稿件100余篇，向省厅报送典型案例12个，其中2个案例被《湖南法援故事》栏目采用，以案例普法传递法治温度，提升法律援助社会知晓度和影响力，为法援事业高质量发展注入内生动力。</w:t>
      </w:r>
    </w:p>
    <w:p w:rsidR="006577A8" w:rsidRPr="00D026B7" w:rsidRDefault="006577A8" w:rsidP="00923A04">
      <w:pPr>
        <w:spacing w:line="560" w:lineRule="exact"/>
        <w:ind w:firstLineChars="200" w:firstLine="643"/>
        <w:rPr>
          <w:rFonts w:eastAsia="楷体_GB2312"/>
          <w:b/>
          <w:sz w:val="32"/>
          <w:szCs w:val="32"/>
        </w:rPr>
      </w:pPr>
      <w:r w:rsidRPr="00D026B7">
        <w:rPr>
          <w:rFonts w:eastAsia="楷体_GB2312" w:hint="eastAsia"/>
          <w:b/>
          <w:sz w:val="32"/>
          <w:szCs w:val="32"/>
        </w:rPr>
        <w:t>（三）社会公众满意度评价</w:t>
      </w:r>
    </w:p>
    <w:p w:rsidR="006577A8" w:rsidRDefault="006577A8" w:rsidP="006577A8">
      <w:pPr>
        <w:widowControl/>
        <w:spacing w:line="640" w:lineRule="exact"/>
        <w:ind w:firstLineChars="200" w:firstLine="640"/>
        <w:rPr>
          <w:rFonts w:ascii="Times New Roman" w:eastAsia="黑体" w:hAnsi="Times New Roman"/>
          <w:sz w:val="32"/>
          <w:szCs w:val="32"/>
        </w:rPr>
      </w:pPr>
      <w:r w:rsidRPr="00D026B7">
        <w:rPr>
          <w:rFonts w:eastAsia="仿宋" w:cs="仿宋" w:hint="eastAsia"/>
          <w:bCs/>
          <w:sz w:val="32"/>
          <w:szCs w:val="32"/>
        </w:rPr>
        <w:t>受援人</w:t>
      </w:r>
      <w:r w:rsidR="004C0467">
        <w:rPr>
          <w:rFonts w:eastAsia="仿宋" w:cs="仿宋" w:hint="eastAsia"/>
          <w:bCs/>
          <w:sz w:val="32"/>
          <w:szCs w:val="32"/>
        </w:rPr>
        <w:t>和咨询人</w:t>
      </w:r>
      <w:r w:rsidRPr="00D026B7">
        <w:rPr>
          <w:rFonts w:eastAsia="仿宋" w:cs="仿宋" w:hint="eastAsia"/>
          <w:bCs/>
          <w:sz w:val="32"/>
          <w:szCs w:val="32"/>
        </w:rPr>
        <w:t>满意度达9</w:t>
      </w:r>
      <w:r w:rsidR="0085099E">
        <w:rPr>
          <w:rFonts w:eastAsia="仿宋" w:cs="仿宋" w:hint="eastAsia"/>
          <w:bCs/>
          <w:sz w:val="32"/>
          <w:szCs w:val="32"/>
        </w:rPr>
        <w:t>0</w:t>
      </w:r>
      <w:r w:rsidRPr="00D026B7">
        <w:rPr>
          <w:rFonts w:eastAsia="仿宋" w:cs="仿宋" w:hint="eastAsia"/>
          <w:bCs/>
          <w:sz w:val="32"/>
          <w:szCs w:val="32"/>
        </w:rPr>
        <w:t>%以上。</w:t>
      </w:r>
    </w:p>
    <w:p w:rsidR="009404EC" w:rsidRDefault="007E2179">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七、存在的问题及原因分析</w:t>
      </w:r>
    </w:p>
    <w:p w:rsidR="006A788E" w:rsidRPr="006A788E" w:rsidRDefault="00DB5FD9" w:rsidP="006A788E">
      <w:pPr>
        <w:spacing w:line="560" w:lineRule="exact"/>
        <w:ind w:firstLineChars="200" w:firstLine="640"/>
        <w:rPr>
          <w:rFonts w:eastAsia="仿宋" w:cs="仿宋"/>
          <w:bCs/>
          <w:sz w:val="32"/>
          <w:szCs w:val="32"/>
        </w:rPr>
      </w:pPr>
      <w:r w:rsidRPr="00D026B7">
        <w:rPr>
          <w:rFonts w:eastAsia="仿宋" w:cs="仿宋" w:hint="eastAsia"/>
          <w:bCs/>
          <w:sz w:val="32"/>
          <w:szCs w:val="32"/>
        </w:rPr>
        <w:t>1、</w:t>
      </w:r>
      <w:r w:rsidR="006A788E" w:rsidRPr="006A788E">
        <w:rPr>
          <w:rFonts w:eastAsia="仿宋" w:cs="仿宋" w:hint="eastAsia"/>
          <w:bCs/>
          <w:sz w:val="32"/>
          <w:szCs w:val="32"/>
        </w:rPr>
        <w:t>预算绩效指标体系制度建设还需完善</w:t>
      </w:r>
    </w:p>
    <w:p w:rsidR="00DB5FD9" w:rsidRPr="00D026B7" w:rsidRDefault="006A788E" w:rsidP="006A788E">
      <w:pPr>
        <w:spacing w:line="560" w:lineRule="exact"/>
        <w:ind w:firstLineChars="200" w:firstLine="640"/>
        <w:rPr>
          <w:rFonts w:eastAsia="仿宋" w:cs="仿宋"/>
          <w:bCs/>
          <w:sz w:val="32"/>
          <w:szCs w:val="32"/>
        </w:rPr>
      </w:pPr>
      <w:r w:rsidRPr="006A788E">
        <w:rPr>
          <w:rFonts w:eastAsia="仿宋" w:cs="仿宋" w:hint="eastAsia"/>
          <w:bCs/>
          <w:sz w:val="32"/>
          <w:szCs w:val="32"/>
        </w:rPr>
        <w:t>预算绩效评价指标体系制度需进一步完善，目前预算绩效指标设定较为符合实际，但是可测算性不强，很难进行量化分析及同质化比较。</w:t>
      </w:r>
    </w:p>
    <w:p w:rsidR="006A788E" w:rsidRPr="006A788E" w:rsidRDefault="00DB5FD9" w:rsidP="006A788E">
      <w:pPr>
        <w:spacing w:line="560" w:lineRule="exact"/>
        <w:ind w:firstLineChars="200" w:firstLine="640"/>
        <w:rPr>
          <w:rFonts w:eastAsia="仿宋" w:cs="仿宋"/>
          <w:bCs/>
          <w:sz w:val="32"/>
          <w:szCs w:val="32"/>
        </w:rPr>
      </w:pPr>
      <w:r w:rsidRPr="00D026B7">
        <w:rPr>
          <w:rFonts w:eastAsia="仿宋" w:cs="仿宋" w:hint="eastAsia"/>
          <w:bCs/>
          <w:sz w:val="32"/>
          <w:szCs w:val="32"/>
        </w:rPr>
        <w:t>2、</w:t>
      </w:r>
      <w:r w:rsidR="006A788E" w:rsidRPr="006A788E">
        <w:rPr>
          <w:rFonts w:eastAsia="仿宋" w:cs="仿宋" w:hint="eastAsia"/>
          <w:bCs/>
          <w:sz w:val="32"/>
          <w:szCs w:val="32"/>
        </w:rPr>
        <w:t>预算绩效管理人员专业素质能力还需提高</w:t>
      </w:r>
    </w:p>
    <w:p w:rsidR="00DB5FD9" w:rsidRDefault="006A788E" w:rsidP="006A788E">
      <w:pPr>
        <w:spacing w:line="560" w:lineRule="exact"/>
        <w:ind w:firstLineChars="200" w:firstLine="640"/>
        <w:rPr>
          <w:rFonts w:eastAsia="仿宋" w:cs="仿宋"/>
          <w:bCs/>
          <w:szCs w:val="28"/>
        </w:rPr>
      </w:pPr>
      <w:r w:rsidRPr="006A788E">
        <w:rPr>
          <w:rFonts w:eastAsia="仿宋" w:cs="仿宋" w:hint="eastAsia"/>
          <w:bCs/>
          <w:sz w:val="32"/>
          <w:szCs w:val="32"/>
        </w:rPr>
        <w:t>由于预算绩效管理工作需要多部门配合，业务</w:t>
      </w:r>
      <w:r>
        <w:rPr>
          <w:rFonts w:eastAsia="仿宋" w:cs="仿宋" w:hint="eastAsia"/>
          <w:bCs/>
          <w:sz w:val="32"/>
          <w:szCs w:val="32"/>
        </w:rPr>
        <w:t>股室</w:t>
      </w:r>
      <w:r w:rsidRPr="006A788E">
        <w:rPr>
          <w:rFonts w:eastAsia="仿宋" w:cs="仿宋" w:hint="eastAsia"/>
          <w:bCs/>
          <w:sz w:val="32"/>
          <w:szCs w:val="32"/>
        </w:rPr>
        <w:t>人员对于预算绩效工作认识较浅显，加上缺乏系统的培训，个体对预算绩效管理认识不一定到位，对预算绩效管理业务不了解、不熟悉，对工作重点把握不到位情况仍然存在。</w:t>
      </w:r>
    </w:p>
    <w:p w:rsidR="009404EC" w:rsidRDefault="007E2179">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八、下一步改进措施</w:t>
      </w:r>
    </w:p>
    <w:p w:rsidR="006A788E" w:rsidRPr="006A788E" w:rsidRDefault="006A788E" w:rsidP="006A788E">
      <w:pPr>
        <w:widowControl/>
        <w:spacing w:line="640" w:lineRule="exact"/>
        <w:ind w:firstLineChars="200" w:firstLine="640"/>
        <w:rPr>
          <w:rFonts w:eastAsia="仿宋" w:cs="仿宋"/>
          <w:bCs/>
          <w:sz w:val="32"/>
          <w:szCs w:val="32"/>
        </w:rPr>
      </w:pPr>
      <w:r>
        <w:rPr>
          <w:rFonts w:eastAsia="仿宋" w:cs="仿宋" w:hint="eastAsia"/>
          <w:bCs/>
          <w:sz w:val="32"/>
          <w:szCs w:val="32"/>
        </w:rPr>
        <w:t>1、</w:t>
      </w:r>
      <w:r w:rsidRPr="006A788E">
        <w:rPr>
          <w:rFonts w:eastAsia="仿宋" w:cs="仿宋" w:hint="eastAsia"/>
          <w:bCs/>
          <w:sz w:val="32"/>
          <w:szCs w:val="32"/>
        </w:rPr>
        <w:t>加强制度解读，提高预算精准度</w:t>
      </w:r>
    </w:p>
    <w:p w:rsidR="006A788E" w:rsidRPr="006A788E" w:rsidRDefault="006A788E" w:rsidP="006A788E">
      <w:pPr>
        <w:widowControl/>
        <w:spacing w:line="640" w:lineRule="exact"/>
        <w:ind w:firstLineChars="200" w:firstLine="640"/>
        <w:rPr>
          <w:rFonts w:eastAsia="仿宋" w:cs="仿宋"/>
          <w:bCs/>
          <w:sz w:val="32"/>
          <w:szCs w:val="32"/>
        </w:rPr>
      </w:pPr>
      <w:r w:rsidRPr="006A788E">
        <w:rPr>
          <w:rFonts w:eastAsia="仿宋" w:cs="仿宋" w:hint="eastAsia"/>
          <w:bCs/>
          <w:sz w:val="32"/>
          <w:szCs w:val="32"/>
        </w:rPr>
        <w:t>加强对预算编制的培训和指导，提升全</w:t>
      </w:r>
      <w:r>
        <w:rPr>
          <w:rFonts w:eastAsia="仿宋" w:cs="仿宋" w:hint="eastAsia"/>
          <w:bCs/>
          <w:sz w:val="32"/>
          <w:szCs w:val="32"/>
        </w:rPr>
        <w:t>中心</w:t>
      </w:r>
      <w:r w:rsidRPr="006A788E">
        <w:rPr>
          <w:rFonts w:eastAsia="仿宋" w:cs="仿宋" w:hint="eastAsia"/>
          <w:bCs/>
          <w:sz w:val="32"/>
          <w:szCs w:val="32"/>
        </w:rPr>
        <w:t>干部预算绩效意识。在申请年度经费预算的同时编制预算绩效目标，根据业务工作需求，编实编准编细年度预算，减少年中调整事</w:t>
      </w:r>
      <w:r w:rsidRPr="006A788E">
        <w:rPr>
          <w:rFonts w:eastAsia="仿宋" w:cs="仿宋" w:hint="eastAsia"/>
          <w:bCs/>
          <w:sz w:val="32"/>
          <w:szCs w:val="32"/>
        </w:rPr>
        <w:lastRenderedPageBreak/>
        <w:t>项，保证预算编制口径的一致性和可比性。把有限的财政资金花在最需要的地方、最有效的地方。</w:t>
      </w:r>
    </w:p>
    <w:p w:rsidR="006A788E" w:rsidRPr="006A788E" w:rsidRDefault="006A788E" w:rsidP="006A788E">
      <w:pPr>
        <w:widowControl/>
        <w:spacing w:line="640" w:lineRule="exact"/>
        <w:ind w:firstLineChars="200" w:firstLine="640"/>
        <w:rPr>
          <w:rFonts w:eastAsia="仿宋" w:cs="仿宋"/>
          <w:bCs/>
          <w:sz w:val="32"/>
          <w:szCs w:val="32"/>
        </w:rPr>
      </w:pPr>
      <w:r>
        <w:rPr>
          <w:rFonts w:eastAsia="仿宋" w:cs="仿宋" w:hint="eastAsia"/>
          <w:bCs/>
          <w:sz w:val="32"/>
          <w:szCs w:val="32"/>
        </w:rPr>
        <w:t>2、</w:t>
      </w:r>
      <w:r w:rsidRPr="006A788E">
        <w:rPr>
          <w:rFonts w:eastAsia="仿宋" w:cs="仿宋" w:hint="eastAsia"/>
          <w:bCs/>
          <w:sz w:val="32"/>
          <w:szCs w:val="32"/>
        </w:rPr>
        <w:t>建设指标体系，完善项目库管理</w:t>
      </w:r>
    </w:p>
    <w:p w:rsidR="006A788E" w:rsidRPr="006A788E" w:rsidRDefault="006A788E" w:rsidP="006A788E">
      <w:pPr>
        <w:widowControl/>
        <w:spacing w:line="640" w:lineRule="exact"/>
        <w:ind w:firstLineChars="200" w:firstLine="640"/>
        <w:rPr>
          <w:rFonts w:eastAsia="仿宋" w:cs="仿宋"/>
          <w:bCs/>
          <w:sz w:val="32"/>
          <w:szCs w:val="32"/>
        </w:rPr>
      </w:pPr>
      <w:r w:rsidRPr="006A788E">
        <w:rPr>
          <w:rFonts w:eastAsia="仿宋" w:cs="仿宋" w:hint="eastAsia"/>
          <w:bCs/>
          <w:sz w:val="32"/>
          <w:szCs w:val="32"/>
        </w:rPr>
        <w:t>设置科学合理的绩效指标，提高绩效目标与指标设定的科学性、合理性、可操作性。做实做细项目库管理，梳理以前年度制定的指标，建立指标更新机制，及时淘模糊失效指标，强化个性指标建设。</w:t>
      </w:r>
    </w:p>
    <w:p w:rsidR="006A788E" w:rsidRPr="006A788E" w:rsidRDefault="006A788E" w:rsidP="006A788E">
      <w:pPr>
        <w:widowControl/>
        <w:spacing w:line="640" w:lineRule="exact"/>
        <w:ind w:firstLineChars="200" w:firstLine="640"/>
        <w:rPr>
          <w:rFonts w:eastAsia="仿宋" w:cs="仿宋"/>
          <w:bCs/>
          <w:sz w:val="32"/>
          <w:szCs w:val="32"/>
        </w:rPr>
      </w:pPr>
      <w:r>
        <w:rPr>
          <w:rFonts w:eastAsia="仿宋" w:cs="仿宋" w:hint="eastAsia"/>
          <w:bCs/>
          <w:sz w:val="32"/>
          <w:szCs w:val="32"/>
        </w:rPr>
        <w:t>3、</w:t>
      </w:r>
      <w:r w:rsidRPr="006A788E">
        <w:rPr>
          <w:rFonts w:eastAsia="仿宋" w:cs="仿宋" w:hint="eastAsia"/>
          <w:bCs/>
          <w:sz w:val="32"/>
          <w:szCs w:val="32"/>
        </w:rPr>
        <w:t>规范预算执行，落实“过紧日子”要求</w:t>
      </w:r>
    </w:p>
    <w:p w:rsidR="006A788E" w:rsidRPr="006A788E" w:rsidRDefault="006A788E" w:rsidP="006A788E">
      <w:pPr>
        <w:widowControl/>
        <w:spacing w:line="640" w:lineRule="exact"/>
        <w:ind w:firstLineChars="200" w:firstLine="640"/>
        <w:rPr>
          <w:rFonts w:eastAsia="仿宋" w:cs="仿宋"/>
          <w:bCs/>
          <w:sz w:val="32"/>
          <w:szCs w:val="32"/>
        </w:rPr>
      </w:pPr>
      <w:r w:rsidRPr="006A788E">
        <w:rPr>
          <w:rFonts w:eastAsia="仿宋" w:cs="仿宋" w:hint="eastAsia"/>
          <w:bCs/>
          <w:sz w:val="32"/>
          <w:szCs w:val="32"/>
        </w:rPr>
        <w:t>严格落实“先有预算后有支出”，实时监控各项经费使用情况，防范廉政风险。贯彻落实党中央、国务院关于过“紧日子”和坚持厉行节约反对浪费有关要求，继续压缩一般性支出，保障重点项目开支。严格规范财务管理，继续改善预算执行，重点消化结转结余资金。</w:t>
      </w:r>
    </w:p>
    <w:p w:rsidR="006A788E" w:rsidRPr="006A788E" w:rsidRDefault="006A788E" w:rsidP="006A788E">
      <w:pPr>
        <w:widowControl/>
        <w:spacing w:line="640" w:lineRule="exact"/>
        <w:ind w:firstLineChars="200" w:firstLine="640"/>
        <w:rPr>
          <w:rFonts w:eastAsia="仿宋" w:cs="仿宋"/>
          <w:bCs/>
          <w:sz w:val="32"/>
          <w:szCs w:val="32"/>
        </w:rPr>
      </w:pPr>
      <w:r>
        <w:rPr>
          <w:rFonts w:eastAsia="仿宋" w:cs="仿宋" w:hint="eastAsia"/>
          <w:bCs/>
          <w:sz w:val="32"/>
          <w:szCs w:val="32"/>
        </w:rPr>
        <w:t>4、</w:t>
      </w:r>
      <w:r w:rsidRPr="006A788E">
        <w:rPr>
          <w:rFonts w:eastAsia="仿宋" w:cs="仿宋" w:hint="eastAsia"/>
          <w:bCs/>
          <w:sz w:val="32"/>
          <w:szCs w:val="32"/>
        </w:rPr>
        <w:t>开展绩效监控，强化结果运用</w:t>
      </w:r>
    </w:p>
    <w:p w:rsidR="006A788E" w:rsidRPr="006A788E" w:rsidRDefault="006A788E" w:rsidP="006A788E">
      <w:pPr>
        <w:widowControl/>
        <w:spacing w:line="640" w:lineRule="exact"/>
        <w:ind w:firstLineChars="200" w:firstLine="640"/>
        <w:rPr>
          <w:rFonts w:eastAsia="仿宋" w:cs="仿宋"/>
          <w:bCs/>
          <w:sz w:val="32"/>
          <w:szCs w:val="32"/>
        </w:rPr>
      </w:pPr>
      <w:r w:rsidRPr="006A788E">
        <w:rPr>
          <w:rFonts w:eastAsia="仿宋" w:cs="仿宋" w:hint="eastAsia"/>
          <w:bCs/>
          <w:sz w:val="32"/>
          <w:szCs w:val="32"/>
        </w:rPr>
        <w:t>建立绩效监控结果的反馈与整改、激励与问责制度，将监控结果作为预算调整的重要依据。发现预算支出绩效运行与年初计划发生偏离时，及时采取措施予以纠正，情况严重的，暂缓或停止该项目的执行。通过预算绩效监控确保资金绩效做到“三个匹配”，即：工作目标与经费预算相匹配、工作进度与预算执行进度相匹配、最终工作成果与资金消耗量相匹配。</w:t>
      </w:r>
    </w:p>
    <w:p w:rsidR="006A788E" w:rsidRPr="006A788E" w:rsidRDefault="006A788E" w:rsidP="006A788E">
      <w:pPr>
        <w:widowControl/>
        <w:spacing w:line="640" w:lineRule="exact"/>
        <w:ind w:firstLineChars="200" w:firstLine="640"/>
        <w:rPr>
          <w:rFonts w:eastAsia="仿宋" w:cs="仿宋"/>
          <w:bCs/>
          <w:sz w:val="32"/>
          <w:szCs w:val="32"/>
        </w:rPr>
      </w:pPr>
      <w:r>
        <w:rPr>
          <w:rFonts w:eastAsia="仿宋" w:cs="仿宋" w:hint="eastAsia"/>
          <w:bCs/>
          <w:sz w:val="32"/>
          <w:szCs w:val="32"/>
        </w:rPr>
        <w:lastRenderedPageBreak/>
        <w:t>5、</w:t>
      </w:r>
      <w:r w:rsidRPr="006A788E">
        <w:rPr>
          <w:rFonts w:eastAsia="仿宋" w:cs="仿宋" w:hint="eastAsia"/>
          <w:bCs/>
          <w:sz w:val="32"/>
          <w:szCs w:val="32"/>
        </w:rPr>
        <w:t>拓宽培训方式，建设人才梯队</w:t>
      </w:r>
    </w:p>
    <w:p w:rsidR="006A788E" w:rsidRDefault="006A788E" w:rsidP="006A788E">
      <w:pPr>
        <w:widowControl/>
        <w:spacing w:line="640" w:lineRule="exact"/>
        <w:ind w:firstLineChars="200" w:firstLine="640"/>
        <w:rPr>
          <w:rFonts w:eastAsia="仿宋" w:cs="仿宋"/>
          <w:bCs/>
          <w:sz w:val="32"/>
          <w:szCs w:val="32"/>
        </w:rPr>
      </w:pPr>
      <w:r w:rsidRPr="006A788E">
        <w:rPr>
          <w:rFonts w:eastAsia="仿宋" w:cs="仿宋" w:hint="eastAsia"/>
          <w:bCs/>
          <w:sz w:val="32"/>
          <w:szCs w:val="32"/>
        </w:rPr>
        <w:t>一是积极走出去，广泛参加各类业务知识培训。参加市财政局、市税务局、市社保局、市公积金管理中心等组织的各类业务知识培训，不断提高业务能力、知识水平及综合协调能力。二是请进来，组织</w:t>
      </w:r>
      <w:r w:rsidR="00F82A30">
        <w:rPr>
          <w:rFonts w:eastAsia="仿宋" w:cs="仿宋" w:hint="eastAsia"/>
          <w:bCs/>
          <w:sz w:val="32"/>
          <w:szCs w:val="32"/>
        </w:rPr>
        <w:t>绩效管理</w:t>
      </w:r>
      <w:r w:rsidRPr="006A788E">
        <w:rPr>
          <w:rFonts w:eastAsia="仿宋" w:cs="仿宋" w:hint="eastAsia"/>
          <w:bCs/>
          <w:sz w:val="32"/>
          <w:szCs w:val="32"/>
        </w:rPr>
        <w:t>人员进行</w:t>
      </w:r>
      <w:r w:rsidR="00F82A30">
        <w:rPr>
          <w:rFonts w:eastAsia="仿宋" w:cs="仿宋" w:hint="eastAsia"/>
          <w:bCs/>
          <w:sz w:val="32"/>
          <w:szCs w:val="32"/>
        </w:rPr>
        <w:t>专业</w:t>
      </w:r>
      <w:r w:rsidRPr="006A788E">
        <w:rPr>
          <w:rFonts w:eastAsia="仿宋" w:cs="仿宋" w:hint="eastAsia"/>
          <w:bCs/>
          <w:sz w:val="32"/>
          <w:szCs w:val="32"/>
        </w:rPr>
        <w:t>知识培训。贯彻落实全面实施预算绩效管理和新会计制度改革的新要求，进一步提升</w:t>
      </w:r>
      <w:r>
        <w:rPr>
          <w:rFonts w:eastAsia="仿宋" w:cs="仿宋" w:hint="eastAsia"/>
          <w:bCs/>
          <w:sz w:val="32"/>
          <w:szCs w:val="32"/>
        </w:rPr>
        <w:t>绩效管理</w:t>
      </w:r>
      <w:r w:rsidRPr="006A788E">
        <w:rPr>
          <w:rFonts w:eastAsia="仿宋" w:cs="仿宋" w:hint="eastAsia"/>
          <w:bCs/>
          <w:sz w:val="32"/>
          <w:szCs w:val="32"/>
        </w:rPr>
        <w:t>人员的业务素质。</w:t>
      </w:r>
    </w:p>
    <w:p w:rsidR="009404EC" w:rsidRDefault="007E2179" w:rsidP="006A788E">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九、部门整体支出绩效自评结果拟应用和公开情况</w:t>
      </w:r>
    </w:p>
    <w:p w:rsidR="008E1739" w:rsidRDefault="008E1739" w:rsidP="008E1739">
      <w:pPr>
        <w:widowControl/>
        <w:spacing w:line="640" w:lineRule="exact"/>
        <w:ind w:firstLineChars="200" w:firstLine="640"/>
        <w:rPr>
          <w:rFonts w:eastAsia="仿宋" w:cs="仿宋"/>
          <w:bCs/>
          <w:sz w:val="32"/>
          <w:szCs w:val="32"/>
        </w:rPr>
      </w:pPr>
      <w:r w:rsidRPr="008E1739">
        <w:rPr>
          <w:rFonts w:eastAsia="仿宋" w:cs="仿宋" w:hint="eastAsia"/>
          <w:bCs/>
          <w:sz w:val="32"/>
          <w:szCs w:val="32"/>
        </w:rPr>
        <w:t>部门整体支出绩效自评情况根据市财政局要求于指定时间内在岳阳市</w:t>
      </w:r>
      <w:r>
        <w:rPr>
          <w:rFonts w:eastAsia="仿宋" w:cs="仿宋" w:hint="eastAsia"/>
          <w:bCs/>
          <w:sz w:val="32"/>
          <w:szCs w:val="32"/>
        </w:rPr>
        <w:t>司法局门户</w:t>
      </w:r>
      <w:r w:rsidRPr="008E1739">
        <w:rPr>
          <w:rFonts w:eastAsia="仿宋" w:cs="仿宋" w:hint="eastAsia"/>
          <w:bCs/>
          <w:sz w:val="32"/>
          <w:szCs w:val="32"/>
        </w:rPr>
        <w:t>网站公开，广泛接受群众监督。</w:t>
      </w:r>
    </w:p>
    <w:p w:rsidR="009404EC" w:rsidRDefault="008E1739" w:rsidP="008E1739">
      <w:pPr>
        <w:widowControl/>
        <w:spacing w:line="6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十、</w:t>
      </w:r>
      <w:r w:rsidR="007E2179">
        <w:rPr>
          <w:rFonts w:ascii="Times New Roman" w:eastAsia="黑体" w:hAnsi="Times New Roman"/>
          <w:sz w:val="32"/>
          <w:szCs w:val="32"/>
        </w:rPr>
        <w:t>其他需要说明的情况</w:t>
      </w:r>
    </w:p>
    <w:p w:rsidR="009404EC" w:rsidRPr="00933B8E" w:rsidRDefault="00933B8E">
      <w:pPr>
        <w:widowControl/>
        <w:spacing w:line="640" w:lineRule="exact"/>
        <w:ind w:firstLineChars="200" w:firstLine="640"/>
        <w:rPr>
          <w:rFonts w:eastAsia="仿宋"/>
          <w:sz w:val="32"/>
          <w:szCs w:val="32"/>
        </w:rPr>
      </w:pPr>
      <w:r w:rsidRPr="00933B8E">
        <w:rPr>
          <w:rFonts w:eastAsia="仿宋" w:hint="eastAsia"/>
          <w:sz w:val="32"/>
          <w:szCs w:val="32"/>
        </w:rPr>
        <w:t>无</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报告需要以下附件：</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1.部门整体支出绩效评价基础数据表</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2.部门整体支出绩效自评表</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3.项目支出绩效自评表（一个一级项目支出一张表）</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4.政府性基金预算支出情况表</w:t>
      </w:r>
      <w:r w:rsidR="007137B4" w:rsidRPr="004E3F0F">
        <w:rPr>
          <w:rFonts w:eastAsia="仿宋" w:cs="仿宋_GB2312" w:hint="eastAsia"/>
          <w:sz w:val="32"/>
          <w:szCs w:val="32"/>
        </w:rPr>
        <w:t>（无）</w:t>
      </w:r>
    </w:p>
    <w:p w:rsidR="009404EC" w:rsidRPr="004E3F0F" w:rsidRDefault="007E2179">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5.国有资本经营预算支出情况表</w:t>
      </w:r>
      <w:r w:rsidR="007137B4" w:rsidRPr="004E3F0F">
        <w:rPr>
          <w:rFonts w:eastAsia="仿宋" w:cs="仿宋_GB2312" w:hint="eastAsia"/>
          <w:sz w:val="32"/>
          <w:szCs w:val="32"/>
        </w:rPr>
        <w:t>（无）</w:t>
      </w:r>
    </w:p>
    <w:p w:rsidR="009404EC" w:rsidRPr="004E3F0F" w:rsidRDefault="007E2179" w:rsidP="004E3F0F">
      <w:pPr>
        <w:widowControl/>
        <w:spacing w:line="640" w:lineRule="exact"/>
        <w:ind w:firstLineChars="200" w:firstLine="640"/>
        <w:rPr>
          <w:rFonts w:eastAsia="仿宋" w:cs="仿宋_GB2312"/>
          <w:sz w:val="32"/>
          <w:szCs w:val="32"/>
        </w:rPr>
      </w:pPr>
      <w:r w:rsidRPr="004E3F0F">
        <w:rPr>
          <w:rFonts w:eastAsia="仿宋" w:cs="仿宋_GB2312" w:hint="eastAsia"/>
          <w:sz w:val="32"/>
          <w:szCs w:val="32"/>
        </w:rPr>
        <w:t>6.社会保险基金预算支出情况表</w:t>
      </w:r>
      <w:r w:rsidR="007137B4" w:rsidRPr="004E3F0F">
        <w:rPr>
          <w:rFonts w:eastAsia="仿宋" w:cs="仿宋_GB2312" w:hint="eastAsia"/>
          <w:sz w:val="32"/>
          <w:szCs w:val="32"/>
        </w:rPr>
        <w:t>（无）</w:t>
      </w:r>
    </w:p>
    <w:sectPr w:rsidR="009404EC" w:rsidRPr="004E3F0F" w:rsidSect="009404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6C1" w:rsidRDefault="00F006C1" w:rsidP="007E2179">
      <w:r>
        <w:separator/>
      </w:r>
    </w:p>
  </w:endnote>
  <w:endnote w:type="continuationSeparator" w:id="0">
    <w:p w:rsidR="00F006C1" w:rsidRDefault="00F006C1" w:rsidP="007E2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800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楷体_GB2312">
    <w:altName w:val="楷体"/>
    <w:charset w:val="86"/>
    <w:family w:val="auto"/>
    <w:pitch w:val="default"/>
    <w:sig w:usb0="00000000" w:usb1="00000000" w:usb2="00000000" w:usb3="00000000" w:csb0="00040000" w:csb1="00000000"/>
  </w:font>
  <w:font w:name="仿宋_GB2312">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6C1" w:rsidRDefault="00F006C1" w:rsidP="007E2179">
      <w:r>
        <w:separator/>
      </w:r>
    </w:p>
  </w:footnote>
  <w:footnote w:type="continuationSeparator" w:id="0">
    <w:p w:rsidR="00F006C1" w:rsidRDefault="00F006C1" w:rsidP="007E2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DF8822"/>
    <w:multiLevelType w:val="singleLevel"/>
    <w:tmpl w:val="5DDF882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9886344"/>
    <w:rsid w:val="DFEF884A"/>
    <w:rsid w:val="00035235"/>
    <w:rsid w:val="00044FE1"/>
    <w:rsid w:val="00073DF4"/>
    <w:rsid w:val="000C7C36"/>
    <w:rsid w:val="001069AC"/>
    <w:rsid w:val="001129A4"/>
    <w:rsid w:val="001278B8"/>
    <w:rsid w:val="001F0E3C"/>
    <w:rsid w:val="00210D10"/>
    <w:rsid w:val="00263D76"/>
    <w:rsid w:val="002800CE"/>
    <w:rsid w:val="002B328B"/>
    <w:rsid w:val="00336512"/>
    <w:rsid w:val="003637CA"/>
    <w:rsid w:val="00397DA6"/>
    <w:rsid w:val="003A4B9C"/>
    <w:rsid w:val="003B7B10"/>
    <w:rsid w:val="00403226"/>
    <w:rsid w:val="00420BF9"/>
    <w:rsid w:val="004506FD"/>
    <w:rsid w:val="004746CE"/>
    <w:rsid w:val="004C0467"/>
    <w:rsid w:val="004E3F0F"/>
    <w:rsid w:val="004F5653"/>
    <w:rsid w:val="004F67AE"/>
    <w:rsid w:val="00516821"/>
    <w:rsid w:val="00532566"/>
    <w:rsid w:val="005A44F7"/>
    <w:rsid w:val="005D4E5C"/>
    <w:rsid w:val="00615CF4"/>
    <w:rsid w:val="00642E68"/>
    <w:rsid w:val="006577A8"/>
    <w:rsid w:val="0066331F"/>
    <w:rsid w:val="006A4F6A"/>
    <w:rsid w:val="006A788E"/>
    <w:rsid w:val="006D7BF6"/>
    <w:rsid w:val="007022BA"/>
    <w:rsid w:val="007050BF"/>
    <w:rsid w:val="00705ACF"/>
    <w:rsid w:val="007137B4"/>
    <w:rsid w:val="0073413D"/>
    <w:rsid w:val="00736C2C"/>
    <w:rsid w:val="00782E2F"/>
    <w:rsid w:val="007941F0"/>
    <w:rsid w:val="007A3892"/>
    <w:rsid w:val="007A7E92"/>
    <w:rsid w:val="007E2179"/>
    <w:rsid w:val="007E5EF8"/>
    <w:rsid w:val="00806972"/>
    <w:rsid w:val="00833EFB"/>
    <w:rsid w:val="00840FB0"/>
    <w:rsid w:val="0085099E"/>
    <w:rsid w:val="008715A9"/>
    <w:rsid w:val="008B0620"/>
    <w:rsid w:val="008E1739"/>
    <w:rsid w:val="00923A04"/>
    <w:rsid w:val="00933B8E"/>
    <w:rsid w:val="009404EC"/>
    <w:rsid w:val="00946A92"/>
    <w:rsid w:val="009739CC"/>
    <w:rsid w:val="009B37AE"/>
    <w:rsid w:val="009B7B14"/>
    <w:rsid w:val="009C3477"/>
    <w:rsid w:val="009D5C5A"/>
    <w:rsid w:val="009F23F9"/>
    <w:rsid w:val="00A01D57"/>
    <w:rsid w:val="00A657E2"/>
    <w:rsid w:val="00AA0952"/>
    <w:rsid w:val="00AB5B36"/>
    <w:rsid w:val="00B26752"/>
    <w:rsid w:val="00B27156"/>
    <w:rsid w:val="00B73A09"/>
    <w:rsid w:val="00BD1BCE"/>
    <w:rsid w:val="00BE3B2B"/>
    <w:rsid w:val="00BE7985"/>
    <w:rsid w:val="00C01D38"/>
    <w:rsid w:val="00C62BE2"/>
    <w:rsid w:val="00C82786"/>
    <w:rsid w:val="00C832B7"/>
    <w:rsid w:val="00C95BB9"/>
    <w:rsid w:val="00CB04BB"/>
    <w:rsid w:val="00CB1E0C"/>
    <w:rsid w:val="00CC1477"/>
    <w:rsid w:val="00D075ED"/>
    <w:rsid w:val="00D2081F"/>
    <w:rsid w:val="00D2401A"/>
    <w:rsid w:val="00D54955"/>
    <w:rsid w:val="00D6148A"/>
    <w:rsid w:val="00D64347"/>
    <w:rsid w:val="00D73108"/>
    <w:rsid w:val="00D854A1"/>
    <w:rsid w:val="00DB5FD9"/>
    <w:rsid w:val="00DC35A0"/>
    <w:rsid w:val="00DC7634"/>
    <w:rsid w:val="00DE0809"/>
    <w:rsid w:val="00DE5C95"/>
    <w:rsid w:val="00DF1773"/>
    <w:rsid w:val="00DF18C5"/>
    <w:rsid w:val="00DF1EBA"/>
    <w:rsid w:val="00E10DAC"/>
    <w:rsid w:val="00E122C9"/>
    <w:rsid w:val="00E21A36"/>
    <w:rsid w:val="00E3248D"/>
    <w:rsid w:val="00E33F73"/>
    <w:rsid w:val="00E554D5"/>
    <w:rsid w:val="00E56F0B"/>
    <w:rsid w:val="00EB5190"/>
    <w:rsid w:val="00EC0364"/>
    <w:rsid w:val="00EC1010"/>
    <w:rsid w:val="00F006C1"/>
    <w:rsid w:val="00F27344"/>
    <w:rsid w:val="00F440F7"/>
    <w:rsid w:val="00F502ED"/>
    <w:rsid w:val="00F82A30"/>
    <w:rsid w:val="00FD629F"/>
    <w:rsid w:val="00FD7470"/>
    <w:rsid w:val="598863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04EC"/>
    <w:pPr>
      <w:widowControl w:val="0"/>
      <w:jc w:val="both"/>
    </w:pPr>
    <w:rPr>
      <w:rFonts w:ascii="仿宋" w:eastAsia="宋体" w:hAnsi="仿宋"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9404EC"/>
    <w:rPr>
      <w:rFonts w:eastAsia="仿宋" w:cs="仿宋"/>
      <w:sz w:val="31"/>
      <w:szCs w:val="31"/>
      <w:lang w:eastAsia="en-US"/>
    </w:rPr>
  </w:style>
  <w:style w:type="paragraph" w:customStyle="1" w:styleId="1">
    <w:name w:val="列出段落1"/>
    <w:basedOn w:val="a"/>
    <w:uiPriority w:val="34"/>
    <w:qFormat/>
    <w:rsid w:val="009404EC"/>
    <w:pPr>
      <w:ind w:firstLineChars="200" w:firstLine="420"/>
    </w:pPr>
  </w:style>
  <w:style w:type="paragraph" w:styleId="a4">
    <w:name w:val="List Paragraph"/>
    <w:basedOn w:val="a"/>
    <w:uiPriority w:val="99"/>
    <w:qFormat/>
    <w:rsid w:val="009404EC"/>
    <w:pPr>
      <w:ind w:firstLineChars="200" w:firstLine="420"/>
    </w:pPr>
    <w:rPr>
      <w:rFonts w:ascii="Calibri" w:hAnsi="Calibri"/>
      <w:szCs w:val="22"/>
    </w:rPr>
  </w:style>
  <w:style w:type="paragraph" w:styleId="a5">
    <w:name w:val="header"/>
    <w:basedOn w:val="a"/>
    <w:link w:val="Char"/>
    <w:rsid w:val="007E2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E2179"/>
    <w:rPr>
      <w:rFonts w:ascii="仿宋" w:eastAsia="宋体" w:hAnsi="仿宋" w:cs="Times New Roman"/>
      <w:sz w:val="18"/>
      <w:szCs w:val="18"/>
    </w:rPr>
  </w:style>
  <w:style w:type="paragraph" w:styleId="a6">
    <w:name w:val="footer"/>
    <w:basedOn w:val="a"/>
    <w:link w:val="Char0"/>
    <w:rsid w:val="007E2179"/>
    <w:pPr>
      <w:tabs>
        <w:tab w:val="center" w:pos="4153"/>
        <w:tab w:val="right" w:pos="8306"/>
      </w:tabs>
      <w:snapToGrid w:val="0"/>
      <w:jc w:val="left"/>
    </w:pPr>
    <w:rPr>
      <w:sz w:val="18"/>
      <w:szCs w:val="18"/>
    </w:rPr>
  </w:style>
  <w:style w:type="character" w:customStyle="1" w:styleId="Char0">
    <w:name w:val="页脚 Char"/>
    <w:basedOn w:val="a0"/>
    <w:link w:val="a6"/>
    <w:rsid w:val="007E2179"/>
    <w:rPr>
      <w:rFonts w:ascii="仿宋" w:eastAsia="宋体" w:hAnsi="仿宋"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38D67-F3BF-4331-886E-305D75E6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8</Pages>
  <Words>505</Words>
  <Characters>2879</Characters>
  <Application>Microsoft Office Word</Application>
  <DocSecurity>0</DocSecurity>
  <Lines>23</Lines>
  <Paragraphs>6</Paragraphs>
  <ScaleCrop>false</ScaleCrop>
  <Company>Microsoft</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72</cp:revision>
  <cp:lastPrinted>2025-06-27T02:48:00Z</cp:lastPrinted>
  <dcterms:created xsi:type="dcterms:W3CDTF">2024-03-18T08:36:00Z</dcterms:created>
  <dcterms:modified xsi:type="dcterms:W3CDTF">2026-06-29T08:18:00Z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6182D3A10D564617983F46DEE354AEAF</vt:lpwstr>
  </property>
</Properties>
</file>