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47401">
      <w:pPr>
        <w:spacing w:line="600" w:lineRule="exact"/>
        <w:jc w:val="left"/>
        <w:rPr>
          <w:rFonts w:hint="eastAsia" w:ascii="黑体" w:hAnsi="黑体" w:eastAsia="黑体" w:cs="黑体"/>
          <w:sz w:val="32"/>
          <w:szCs w:val="32"/>
        </w:rPr>
      </w:pPr>
      <w:r>
        <w:rPr>
          <w:rFonts w:hint="eastAsia" w:ascii="黑体" w:hAnsi="黑体" w:eastAsia="黑体" w:cs="黑体"/>
          <w:sz w:val="32"/>
          <w:szCs w:val="32"/>
        </w:rPr>
        <w:t>附件3</w:t>
      </w:r>
    </w:p>
    <w:p w14:paraId="0277D621">
      <w:pPr>
        <w:spacing w:line="400" w:lineRule="exact"/>
        <w:jc w:val="left"/>
        <w:rPr>
          <w:rFonts w:hint="eastAsia" w:ascii="黑体" w:hAnsi="黑体" w:eastAsia="黑体" w:cs="黑体"/>
          <w:sz w:val="32"/>
          <w:szCs w:val="32"/>
        </w:rPr>
      </w:pPr>
    </w:p>
    <w:p w14:paraId="3C74DB62">
      <w:pPr>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2025年度项目支出绩效自评表</w:t>
      </w:r>
    </w:p>
    <w:tbl>
      <w:tblPr>
        <w:tblStyle w:val="2"/>
        <w:tblW w:w="9851" w:type="dxa"/>
        <w:jc w:val="center"/>
        <w:tblLayout w:type="autofit"/>
        <w:tblCellMar>
          <w:top w:w="0" w:type="dxa"/>
          <w:left w:w="108" w:type="dxa"/>
          <w:bottom w:w="0" w:type="dxa"/>
          <w:right w:w="108" w:type="dxa"/>
        </w:tblCellMar>
      </w:tblPr>
      <w:tblGrid>
        <w:gridCol w:w="1062"/>
        <w:gridCol w:w="1063"/>
        <w:gridCol w:w="1056"/>
        <w:gridCol w:w="994"/>
        <w:gridCol w:w="1798"/>
        <w:gridCol w:w="816"/>
        <w:gridCol w:w="817"/>
        <w:gridCol w:w="864"/>
        <w:gridCol w:w="1381"/>
      </w:tblGrid>
      <w:tr w14:paraId="3E76E368">
        <w:tblPrEx>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vAlign w:val="center"/>
          </w:tcPr>
          <w:p w14:paraId="71D267C6">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447B1BE2">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89" w:type="dxa"/>
            <w:gridSpan w:val="8"/>
            <w:tcBorders>
              <w:top w:val="single" w:color="auto" w:sz="4" w:space="0"/>
              <w:left w:val="nil"/>
              <w:bottom w:val="single" w:color="auto" w:sz="4" w:space="0"/>
              <w:right w:val="single" w:color="auto" w:sz="4" w:space="0"/>
            </w:tcBorders>
            <w:vAlign w:val="center"/>
          </w:tcPr>
          <w:p w14:paraId="32C4A22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岳阳市不动产登记中心2025年一库一平台建设项目　</w:t>
            </w:r>
          </w:p>
        </w:tc>
      </w:tr>
      <w:tr w14:paraId="5BAACE68">
        <w:tblPrEx>
          <w:tblCellMar>
            <w:top w:w="0" w:type="dxa"/>
            <w:left w:w="108" w:type="dxa"/>
            <w:bottom w:w="0" w:type="dxa"/>
            <w:right w:w="108" w:type="dxa"/>
          </w:tblCellMar>
        </w:tblPrEx>
        <w:trPr>
          <w:jc w:val="center"/>
        </w:trPr>
        <w:tc>
          <w:tcPr>
            <w:tcW w:w="1062" w:type="dxa"/>
            <w:tcBorders>
              <w:top w:val="nil"/>
              <w:left w:val="single" w:color="auto" w:sz="4" w:space="0"/>
              <w:bottom w:val="single" w:color="auto" w:sz="4" w:space="0"/>
              <w:right w:val="single" w:color="auto" w:sz="4" w:space="0"/>
            </w:tcBorders>
            <w:vAlign w:val="center"/>
          </w:tcPr>
          <w:p w14:paraId="1EDAA9DC">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911" w:type="dxa"/>
            <w:gridSpan w:val="4"/>
            <w:tcBorders>
              <w:top w:val="single" w:color="auto" w:sz="4" w:space="0"/>
              <w:left w:val="nil"/>
              <w:bottom w:val="single" w:color="auto" w:sz="4" w:space="0"/>
              <w:right w:val="single" w:color="auto" w:sz="4" w:space="0"/>
            </w:tcBorders>
            <w:vAlign w:val="center"/>
          </w:tcPr>
          <w:p w14:paraId="282A9D99">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岳阳市自然资源和规划局</w:t>
            </w:r>
          </w:p>
        </w:tc>
        <w:tc>
          <w:tcPr>
            <w:tcW w:w="816" w:type="dxa"/>
            <w:tcBorders>
              <w:top w:val="single" w:color="auto" w:sz="4" w:space="0"/>
              <w:left w:val="nil"/>
              <w:bottom w:val="single" w:color="auto" w:sz="4" w:space="0"/>
              <w:right w:val="single" w:color="000000" w:sz="4" w:space="0"/>
            </w:tcBorders>
            <w:vAlign w:val="center"/>
          </w:tcPr>
          <w:p w14:paraId="3C88B2D7">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62" w:type="dxa"/>
            <w:gridSpan w:val="3"/>
            <w:tcBorders>
              <w:top w:val="single" w:color="auto" w:sz="4" w:space="0"/>
              <w:left w:val="nil"/>
              <w:bottom w:val="single" w:color="auto" w:sz="4" w:space="0"/>
              <w:right w:val="single" w:color="auto" w:sz="4" w:space="0"/>
            </w:tcBorders>
            <w:vAlign w:val="center"/>
          </w:tcPr>
          <w:p w14:paraId="2C0E107B">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岳阳市不动产登记中心</w:t>
            </w:r>
          </w:p>
        </w:tc>
      </w:tr>
      <w:tr w14:paraId="72328B46">
        <w:tblPrEx>
          <w:tblCellMar>
            <w:top w:w="0" w:type="dxa"/>
            <w:left w:w="108" w:type="dxa"/>
            <w:bottom w:w="0" w:type="dxa"/>
            <w:right w:w="108" w:type="dxa"/>
          </w:tblCellMar>
        </w:tblPrEx>
        <w:trPr>
          <w:jc w:val="center"/>
        </w:trPr>
        <w:tc>
          <w:tcPr>
            <w:tcW w:w="1062" w:type="dxa"/>
            <w:vMerge w:val="restart"/>
            <w:tcBorders>
              <w:top w:val="nil"/>
              <w:left w:val="single" w:color="auto" w:sz="4" w:space="0"/>
              <w:bottom w:val="single" w:color="000000" w:sz="4" w:space="0"/>
              <w:right w:val="single" w:color="auto" w:sz="4" w:space="0"/>
            </w:tcBorders>
            <w:vAlign w:val="center"/>
          </w:tcPr>
          <w:p w14:paraId="7A679DEE">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9" w:type="dxa"/>
            <w:gridSpan w:val="2"/>
            <w:tcBorders>
              <w:top w:val="nil"/>
              <w:left w:val="nil"/>
              <w:bottom w:val="single" w:color="auto" w:sz="4" w:space="0"/>
              <w:right w:val="single" w:color="auto" w:sz="4" w:space="0"/>
            </w:tcBorders>
            <w:vAlign w:val="center"/>
          </w:tcPr>
          <w:p w14:paraId="74F8BDC9">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94" w:type="dxa"/>
            <w:tcBorders>
              <w:top w:val="nil"/>
              <w:left w:val="nil"/>
              <w:bottom w:val="single" w:color="auto" w:sz="4" w:space="0"/>
              <w:right w:val="single" w:color="auto" w:sz="4" w:space="0"/>
            </w:tcBorders>
            <w:vAlign w:val="center"/>
          </w:tcPr>
          <w:p w14:paraId="319A0FD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7B33AF40">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798" w:type="dxa"/>
            <w:tcBorders>
              <w:top w:val="nil"/>
              <w:left w:val="nil"/>
              <w:bottom w:val="single" w:color="auto" w:sz="4" w:space="0"/>
              <w:right w:val="single" w:color="auto" w:sz="4" w:space="0"/>
            </w:tcBorders>
            <w:vAlign w:val="center"/>
          </w:tcPr>
          <w:p w14:paraId="4AFC0344">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70945E23">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816" w:type="dxa"/>
            <w:tcBorders>
              <w:top w:val="nil"/>
              <w:left w:val="nil"/>
              <w:bottom w:val="single" w:color="auto" w:sz="4" w:space="0"/>
              <w:right w:val="single" w:color="auto" w:sz="4" w:space="0"/>
            </w:tcBorders>
            <w:vAlign w:val="center"/>
          </w:tcPr>
          <w:p w14:paraId="304D6862">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7A7A0AD7">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17" w:type="dxa"/>
            <w:tcBorders>
              <w:top w:val="nil"/>
              <w:left w:val="nil"/>
              <w:bottom w:val="single" w:color="auto" w:sz="4" w:space="0"/>
              <w:right w:val="single" w:color="auto" w:sz="4" w:space="0"/>
            </w:tcBorders>
            <w:vAlign w:val="center"/>
          </w:tcPr>
          <w:p w14:paraId="5D4C7B38">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4" w:type="dxa"/>
            <w:tcBorders>
              <w:top w:val="nil"/>
              <w:left w:val="nil"/>
              <w:bottom w:val="single" w:color="auto" w:sz="4" w:space="0"/>
              <w:right w:val="single" w:color="auto" w:sz="4" w:space="0"/>
            </w:tcBorders>
            <w:vAlign w:val="center"/>
          </w:tcPr>
          <w:p w14:paraId="38F45768">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81" w:type="dxa"/>
            <w:tcBorders>
              <w:top w:val="nil"/>
              <w:left w:val="nil"/>
              <w:bottom w:val="single" w:color="auto" w:sz="4" w:space="0"/>
              <w:right w:val="single" w:color="auto" w:sz="4" w:space="0"/>
            </w:tcBorders>
            <w:vAlign w:val="center"/>
          </w:tcPr>
          <w:p w14:paraId="31DC28CF">
            <w:pPr>
              <w:spacing w:line="2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9E85426">
        <w:tblPrEx>
          <w:tblCellMar>
            <w:top w:w="0" w:type="dxa"/>
            <w:left w:w="108" w:type="dxa"/>
            <w:bottom w:w="0" w:type="dxa"/>
            <w:right w:w="108" w:type="dxa"/>
          </w:tblCellMar>
        </w:tblPrEx>
        <w:trPr>
          <w:jc w:val="center"/>
        </w:trPr>
        <w:tc>
          <w:tcPr>
            <w:tcW w:w="1062" w:type="dxa"/>
            <w:vMerge w:val="continue"/>
            <w:tcBorders>
              <w:top w:val="nil"/>
              <w:left w:val="single" w:color="auto" w:sz="4" w:space="0"/>
              <w:bottom w:val="single" w:color="000000" w:sz="4" w:space="0"/>
              <w:right w:val="single" w:color="auto" w:sz="4" w:space="0"/>
            </w:tcBorders>
            <w:vAlign w:val="center"/>
          </w:tcPr>
          <w:p w14:paraId="60B5AECA">
            <w:pPr>
              <w:spacing w:line="260" w:lineRule="exact"/>
              <w:jc w:val="left"/>
              <w:rPr>
                <w:rFonts w:hint="eastAsia" w:ascii="仿宋_GB2312" w:hAnsi="仿宋_GB2312" w:eastAsia="仿宋_GB2312" w:cs="仿宋_GB2312"/>
                <w:color w:val="000000"/>
                <w:sz w:val="20"/>
                <w:szCs w:val="20"/>
              </w:rPr>
            </w:pPr>
          </w:p>
        </w:tc>
        <w:tc>
          <w:tcPr>
            <w:tcW w:w="2119" w:type="dxa"/>
            <w:gridSpan w:val="2"/>
            <w:tcBorders>
              <w:top w:val="nil"/>
              <w:left w:val="nil"/>
              <w:bottom w:val="single" w:color="auto" w:sz="4" w:space="0"/>
              <w:right w:val="single" w:color="auto" w:sz="4" w:space="0"/>
            </w:tcBorders>
            <w:vAlign w:val="center"/>
          </w:tcPr>
          <w:p w14:paraId="0D43FFA7">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994" w:type="dxa"/>
            <w:tcBorders>
              <w:top w:val="nil"/>
              <w:left w:val="nil"/>
              <w:bottom w:val="single" w:color="auto" w:sz="4" w:space="0"/>
              <w:right w:val="single" w:color="auto" w:sz="4" w:space="0"/>
            </w:tcBorders>
            <w:vAlign w:val="center"/>
          </w:tcPr>
          <w:p w14:paraId="30DC0433">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798" w:type="dxa"/>
            <w:tcBorders>
              <w:top w:val="nil"/>
              <w:left w:val="nil"/>
              <w:bottom w:val="single" w:color="auto" w:sz="4" w:space="0"/>
              <w:right w:val="single" w:color="auto" w:sz="4" w:space="0"/>
            </w:tcBorders>
            <w:vAlign w:val="center"/>
          </w:tcPr>
          <w:p w14:paraId="7371B59B">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16" w:type="dxa"/>
            <w:tcBorders>
              <w:top w:val="nil"/>
              <w:left w:val="nil"/>
              <w:bottom w:val="single" w:color="auto" w:sz="4" w:space="0"/>
              <w:right w:val="single" w:color="auto" w:sz="4" w:space="0"/>
            </w:tcBorders>
            <w:vAlign w:val="center"/>
          </w:tcPr>
          <w:p w14:paraId="346CD0EB">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17" w:type="dxa"/>
            <w:tcBorders>
              <w:top w:val="nil"/>
              <w:left w:val="nil"/>
              <w:bottom w:val="single" w:color="auto" w:sz="4" w:space="0"/>
              <w:right w:val="single" w:color="auto" w:sz="4" w:space="0"/>
            </w:tcBorders>
            <w:vAlign w:val="center"/>
          </w:tcPr>
          <w:p w14:paraId="611B835F">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4" w:type="dxa"/>
            <w:tcBorders>
              <w:top w:val="nil"/>
              <w:left w:val="nil"/>
              <w:bottom w:val="single" w:color="auto" w:sz="4" w:space="0"/>
              <w:right w:val="single" w:color="auto" w:sz="4" w:space="0"/>
            </w:tcBorders>
            <w:vAlign w:val="center"/>
          </w:tcPr>
          <w:p w14:paraId="5F4BA758">
            <w:pPr>
              <w:spacing w:line="260" w:lineRule="exact"/>
              <w:ind w:firstLine="200" w:firstLineChars="10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381" w:type="dxa"/>
            <w:tcBorders>
              <w:top w:val="nil"/>
              <w:left w:val="nil"/>
              <w:bottom w:val="single" w:color="auto" w:sz="4" w:space="0"/>
              <w:right w:val="single" w:color="auto" w:sz="4" w:space="0"/>
            </w:tcBorders>
            <w:vAlign w:val="center"/>
          </w:tcPr>
          <w:p w14:paraId="0AF6E684">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r>
      <w:tr w14:paraId="46C21524">
        <w:tblPrEx>
          <w:tblCellMar>
            <w:top w:w="0" w:type="dxa"/>
            <w:left w:w="108" w:type="dxa"/>
            <w:bottom w:w="0" w:type="dxa"/>
            <w:right w:w="108" w:type="dxa"/>
          </w:tblCellMar>
        </w:tblPrEx>
        <w:trPr>
          <w:jc w:val="center"/>
        </w:trPr>
        <w:tc>
          <w:tcPr>
            <w:tcW w:w="1062" w:type="dxa"/>
            <w:vMerge w:val="continue"/>
            <w:tcBorders>
              <w:top w:val="nil"/>
              <w:left w:val="single" w:color="auto" w:sz="4" w:space="0"/>
              <w:bottom w:val="single" w:color="000000" w:sz="4" w:space="0"/>
              <w:right w:val="single" w:color="auto" w:sz="4" w:space="0"/>
            </w:tcBorders>
            <w:vAlign w:val="center"/>
          </w:tcPr>
          <w:p w14:paraId="164DD4AD">
            <w:pPr>
              <w:spacing w:line="260" w:lineRule="exact"/>
              <w:jc w:val="left"/>
              <w:rPr>
                <w:rFonts w:hint="eastAsia" w:ascii="仿宋_GB2312" w:hAnsi="仿宋_GB2312" w:eastAsia="仿宋_GB2312" w:cs="仿宋_GB2312"/>
                <w:color w:val="000000"/>
                <w:sz w:val="20"/>
                <w:szCs w:val="20"/>
              </w:rPr>
            </w:pPr>
          </w:p>
        </w:tc>
        <w:tc>
          <w:tcPr>
            <w:tcW w:w="2119" w:type="dxa"/>
            <w:gridSpan w:val="2"/>
            <w:tcBorders>
              <w:top w:val="nil"/>
              <w:left w:val="nil"/>
              <w:bottom w:val="single" w:color="auto" w:sz="4" w:space="0"/>
              <w:right w:val="single" w:color="auto" w:sz="4" w:space="0"/>
            </w:tcBorders>
            <w:vAlign w:val="center"/>
          </w:tcPr>
          <w:p w14:paraId="0F3CBF4C">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994" w:type="dxa"/>
            <w:tcBorders>
              <w:top w:val="nil"/>
              <w:left w:val="nil"/>
              <w:bottom w:val="single" w:color="auto" w:sz="4" w:space="0"/>
              <w:right w:val="single" w:color="auto" w:sz="4" w:space="0"/>
            </w:tcBorders>
            <w:vAlign w:val="center"/>
          </w:tcPr>
          <w:p w14:paraId="38453544">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798" w:type="dxa"/>
            <w:tcBorders>
              <w:top w:val="nil"/>
              <w:left w:val="nil"/>
              <w:bottom w:val="single" w:color="auto" w:sz="4" w:space="0"/>
              <w:right w:val="single" w:color="auto" w:sz="4" w:space="0"/>
            </w:tcBorders>
            <w:vAlign w:val="center"/>
          </w:tcPr>
          <w:p w14:paraId="67BB97FF">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16" w:type="dxa"/>
            <w:tcBorders>
              <w:top w:val="nil"/>
              <w:left w:val="nil"/>
              <w:bottom w:val="single" w:color="auto" w:sz="4" w:space="0"/>
              <w:right w:val="single" w:color="auto" w:sz="4" w:space="0"/>
            </w:tcBorders>
            <w:vAlign w:val="center"/>
          </w:tcPr>
          <w:p w14:paraId="0CEF8AAC">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17" w:type="dxa"/>
            <w:tcBorders>
              <w:top w:val="nil"/>
              <w:left w:val="nil"/>
              <w:bottom w:val="single" w:color="auto" w:sz="4" w:space="0"/>
              <w:right w:val="single" w:color="auto" w:sz="4" w:space="0"/>
            </w:tcBorders>
            <w:vAlign w:val="center"/>
          </w:tcPr>
          <w:p w14:paraId="47688AEB">
            <w:pPr>
              <w:spacing w:line="260" w:lineRule="exact"/>
              <w:jc w:val="center"/>
              <w:rPr>
                <w:rFonts w:hint="eastAsia" w:ascii="仿宋_GB2312" w:hAnsi="仿宋_GB2312" w:eastAsia="仿宋_GB2312" w:cs="仿宋_GB2312"/>
                <w:color w:val="000000"/>
                <w:sz w:val="20"/>
                <w:szCs w:val="20"/>
              </w:rPr>
            </w:pPr>
          </w:p>
        </w:tc>
        <w:tc>
          <w:tcPr>
            <w:tcW w:w="864" w:type="dxa"/>
            <w:tcBorders>
              <w:top w:val="nil"/>
              <w:left w:val="nil"/>
              <w:bottom w:val="single" w:color="auto" w:sz="4" w:space="0"/>
              <w:right w:val="single" w:color="auto" w:sz="4" w:space="0"/>
            </w:tcBorders>
            <w:vAlign w:val="center"/>
          </w:tcPr>
          <w:p w14:paraId="570F81E9">
            <w:pPr>
              <w:spacing w:line="260" w:lineRule="exact"/>
              <w:jc w:val="center"/>
              <w:rPr>
                <w:rFonts w:hint="eastAsia" w:ascii="仿宋_GB2312" w:hAnsi="仿宋_GB2312" w:eastAsia="仿宋_GB2312" w:cs="仿宋_GB2312"/>
                <w:color w:val="000000"/>
                <w:sz w:val="20"/>
                <w:szCs w:val="20"/>
              </w:rPr>
            </w:pPr>
          </w:p>
        </w:tc>
        <w:tc>
          <w:tcPr>
            <w:tcW w:w="1381" w:type="dxa"/>
            <w:tcBorders>
              <w:top w:val="nil"/>
              <w:left w:val="nil"/>
              <w:bottom w:val="single" w:color="auto" w:sz="4" w:space="0"/>
              <w:right w:val="single" w:color="auto" w:sz="4" w:space="0"/>
            </w:tcBorders>
            <w:vAlign w:val="center"/>
          </w:tcPr>
          <w:p w14:paraId="0B570FB9">
            <w:pPr>
              <w:spacing w:line="260" w:lineRule="exact"/>
              <w:jc w:val="center"/>
              <w:rPr>
                <w:rFonts w:hint="eastAsia" w:ascii="仿宋_GB2312" w:hAnsi="仿宋_GB2312" w:eastAsia="仿宋_GB2312" w:cs="仿宋_GB2312"/>
                <w:color w:val="000000"/>
                <w:sz w:val="20"/>
                <w:szCs w:val="20"/>
              </w:rPr>
            </w:pPr>
          </w:p>
        </w:tc>
      </w:tr>
      <w:tr w14:paraId="663BEACC">
        <w:tblPrEx>
          <w:tblCellMar>
            <w:top w:w="0" w:type="dxa"/>
            <w:left w:w="108" w:type="dxa"/>
            <w:bottom w:w="0" w:type="dxa"/>
            <w:right w:w="108" w:type="dxa"/>
          </w:tblCellMar>
        </w:tblPrEx>
        <w:trPr>
          <w:jc w:val="center"/>
        </w:trPr>
        <w:tc>
          <w:tcPr>
            <w:tcW w:w="1062" w:type="dxa"/>
            <w:vMerge w:val="continue"/>
            <w:tcBorders>
              <w:top w:val="nil"/>
              <w:left w:val="single" w:color="auto" w:sz="4" w:space="0"/>
              <w:bottom w:val="single" w:color="000000" w:sz="4" w:space="0"/>
              <w:right w:val="single" w:color="auto" w:sz="4" w:space="0"/>
            </w:tcBorders>
            <w:vAlign w:val="center"/>
          </w:tcPr>
          <w:p w14:paraId="4A73A084">
            <w:pPr>
              <w:spacing w:line="260" w:lineRule="exact"/>
              <w:jc w:val="left"/>
              <w:rPr>
                <w:rFonts w:hint="eastAsia" w:ascii="仿宋_GB2312" w:hAnsi="仿宋_GB2312" w:eastAsia="仿宋_GB2312" w:cs="仿宋_GB2312"/>
                <w:color w:val="000000"/>
                <w:sz w:val="20"/>
                <w:szCs w:val="20"/>
              </w:rPr>
            </w:pPr>
          </w:p>
        </w:tc>
        <w:tc>
          <w:tcPr>
            <w:tcW w:w="2119" w:type="dxa"/>
            <w:gridSpan w:val="2"/>
            <w:tcBorders>
              <w:top w:val="nil"/>
              <w:left w:val="nil"/>
              <w:bottom w:val="single" w:color="auto" w:sz="4" w:space="0"/>
              <w:right w:val="single" w:color="auto" w:sz="4" w:space="0"/>
            </w:tcBorders>
            <w:vAlign w:val="center"/>
          </w:tcPr>
          <w:p w14:paraId="6A993BA9">
            <w:pPr>
              <w:spacing w:line="260" w:lineRule="exact"/>
              <w:ind w:firstLine="600" w:firstLineChars="3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994" w:type="dxa"/>
            <w:tcBorders>
              <w:top w:val="nil"/>
              <w:left w:val="nil"/>
              <w:bottom w:val="single" w:color="auto" w:sz="4" w:space="0"/>
              <w:right w:val="single" w:color="auto" w:sz="4" w:space="0"/>
            </w:tcBorders>
            <w:vAlign w:val="center"/>
          </w:tcPr>
          <w:p w14:paraId="1553DE96">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798" w:type="dxa"/>
            <w:tcBorders>
              <w:top w:val="nil"/>
              <w:left w:val="nil"/>
              <w:bottom w:val="single" w:color="auto" w:sz="4" w:space="0"/>
              <w:right w:val="single" w:color="auto" w:sz="4" w:space="0"/>
            </w:tcBorders>
            <w:vAlign w:val="center"/>
          </w:tcPr>
          <w:p w14:paraId="65253A07">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6" w:type="dxa"/>
            <w:tcBorders>
              <w:top w:val="nil"/>
              <w:left w:val="nil"/>
              <w:bottom w:val="single" w:color="auto" w:sz="4" w:space="0"/>
              <w:right w:val="single" w:color="auto" w:sz="4" w:space="0"/>
            </w:tcBorders>
            <w:vAlign w:val="center"/>
          </w:tcPr>
          <w:p w14:paraId="62AF05FF">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7" w:type="dxa"/>
            <w:tcBorders>
              <w:top w:val="nil"/>
              <w:left w:val="nil"/>
              <w:bottom w:val="single" w:color="auto" w:sz="4" w:space="0"/>
              <w:right w:val="single" w:color="auto" w:sz="4" w:space="0"/>
            </w:tcBorders>
            <w:vAlign w:val="center"/>
          </w:tcPr>
          <w:p w14:paraId="5E609DA2">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4" w:type="dxa"/>
            <w:tcBorders>
              <w:top w:val="nil"/>
              <w:left w:val="nil"/>
              <w:bottom w:val="single" w:color="auto" w:sz="4" w:space="0"/>
              <w:right w:val="single" w:color="auto" w:sz="4" w:space="0"/>
            </w:tcBorders>
            <w:vAlign w:val="center"/>
          </w:tcPr>
          <w:p w14:paraId="4605E580">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81" w:type="dxa"/>
            <w:tcBorders>
              <w:top w:val="nil"/>
              <w:left w:val="nil"/>
              <w:bottom w:val="single" w:color="auto" w:sz="4" w:space="0"/>
              <w:right w:val="single" w:color="auto" w:sz="4" w:space="0"/>
            </w:tcBorders>
            <w:vAlign w:val="center"/>
          </w:tcPr>
          <w:p w14:paraId="78CBED45">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A863393">
        <w:tblPrEx>
          <w:tblCellMar>
            <w:top w:w="0" w:type="dxa"/>
            <w:left w:w="108" w:type="dxa"/>
            <w:bottom w:w="0" w:type="dxa"/>
            <w:right w:w="108" w:type="dxa"/>
          </w:tblCellMar>
        </w:tblPrEx>
        <w:trPr>
          <w:jc w:val="center"/>
        </w:trPr>
        <w:tc>
          <w:tcPr>
            <w:tcW w:w="1062" w:type="dxa"/>
            <w:vMerge w:val="continue"/>
            <w:tcBorders>
              <w:top w:val="nil"/>
              <w:left w:val="single" w:color="auto" w:sz="4" w:space="0"/>
              <w:bottom w:val="single" w:color="000000" w:sz="4" w:space="0"/>
              <w:right w:val="single" w:color="auto" w:sz="4" w:space="0"/>
            </w:tcBorders>
            <w:vAlign w:val="center"/>
          </w:tcPr>
          <w:p w14:paraId="1FB60CF9">
            <w:pPr>
              <w:spacing w:line="260" w:lineRule="exact"/>
              <w:jc w:val="left"/>
              <w:rPr>
                <w:rFonts w:hint="eastAsia" w:ascii="仿宋_GB2312" w:hAnsi="仿宋_GB2312" w:eastAsia="仿宋_GB2312" w:cs="仿宋_GB2312"/>
                <w:color w:val="000000"/>
                <w:sz w:val="20"/>
                <w:szCs w:val="20"/>
              </w:rPr>
            </w:pPr>
          </w:p>
        </w:tc>
        <w:tc>
          <w:tcPr>
            <w:tcW w:w="2119" w:type="dxa"/>
            <w:gridSpan w:val="2"/>
            <w:tcBorders>
              <w:top w:val="nil"/>
              <w:left w:val="nil"/>
              <w:bottom w:val="single" w:color="auto" w:sz="4" w:space="0"/>
              <w:right w:val="single" w:color="auto" w:sz="4" w:space="0"/>
            </w:tcBorders>
            <w:vAlign w:val="center"/>
          </w:tcPr>
          <w:p w14:paraId="710AE406">
            <w:pPr>
              <w:spacing w:line="260" w:lineRule="exact"/>
              <w:ind w:firstLine="600" w:firstLineChars="3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994" w:type="dxa"/>
            <w:tcBorders>
              <w:top w:val="nil"/>
              <w:left w:val="nil"/>
              <w:bottom w:val="single" w:color="auto" w:sz="4" w:space="0"/>
              <w:right w:val="single" w:color="auto" w:sz="4" w:space="0"/>
            </w:tcBorders>
            <w:vAlign w:val="center"/>
          </w:tcPr>
          <w:p w14:paraId="424A52AE">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798" w:type="dxa"/>
            <w:tcBorders>
              <w:top w:val="nil"/>
              <w:left w:val="nil"/>
              <w:bottom w:val="single" w:color="auto" w:sz="4" w:space="0"/>
              <w:right w:val="single" w:color="auto" w:sz="4" w:space="0"/>
            </w:tcBorders>
            <w:vAlign w:val="center"/>
          </w:tcPr>
          <w:p w14:paraId="39E5CBEE">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6" w:type="dxa"/>
            <w:tcBorders>
              <w:top w:val="nil"/>
              <w:left w:val="nil"/>
              <w:bottom w:val="single" w:color="auto" w:sz="4" w:space="0"/>
              <w:right w:val="single" w:color="auto" w:sz="4" w:space="0"/>
            </w:tcBorders>
            <w:vAlign w:val="center"/>
          </w:tcPr>
          <w:p w14:paraId="35F9D7A8">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7" w:type="dxa"/>
            <w:tcBorders>
              <w:top w:val="nil"/>
              <w:left w:val="nil"/>
              <w:bottom w:val="single" w:color="auto" w:sz="4" w:space="0"/>
              <w:right w:val="single" w:color="auto" w:sz="4" w:space="0"/>
            </w:tcBorders>
            <w:vAlign w:val="center"/>
          </w:tcPr>
          <w:p w14:paraId="3C2E6CAA">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4" w:type="dxa"/>
            <w:tcBorders>
              <w:top w:val="nil"/>
              <w:left w:val="nil"/>
              <w:bottom w:val="single" w:color="auto" w:sz="4" w:space="0"/>
              <w:right w:val="single" w:color="auto" w:sz="4" w:space="0"/>
            </w:tcBorders>
            <w:vAlign w:val="center"/>
          </w:tcPr>
          <w:p w14:paraId="201B1B20">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81" w:type="dxa"/>
            <w:tcBorders>
              <w:top w:val="nil"/>
              <w:left w:val="nil"/>
              <w:bottom w:val="single" w:color="auto" w:sz="4" w:space="0"/>
              <w:right w:val="single" w:color="auto" w:sz="4" w:space="0"/>
            </w:tcBorders>
            <w:vAlign w:val="center"/>
          </w:tcPr>
          <w:p w14:paraId="5426BEDE">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E506462">
        <w:tblPrEx>
          <w:tblCellMar>
            <w:top w:w="0" w:type="dxa"/>
            <w:left w:w="108" w:type="dxa"/>
            <w:bottom w:w="0" w:type="dxa"/>
            <w:right w:w="108" w:type="dxa"/>
          </w:tblCellMar>
        </w:tblPrEx>
        <w:trPr>
          <w:jc w:val="center"/>
        </w:trPr>
        <w:tc>
          <w:tcPr>
            <w:tcW w:w="1062" w:type="dxa"/>
            <w:vMerge w:val="restart"/>
            <w:tcBorders>
              <w:top w:val="nil"/>
              <w:left w:val="single" w:color="auto" w:sz="4" w:space="0"/>
              <w:bottom w:val="single" w:color="000000" w:sz="4" w:space="0"/>
              <w:right w:val="single" w:color="auto" w:sz="4" w:space="0"/>
            </w:tcBorders>
            <w:vAlign w:val="center"/>
          </w:tcPr>
          <w:p w14:paraId="74FEF016">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911" w:type="dxa"/>
            <w:gridSpan w:val="4"/>
            <w:tcBorders>
              <w:top w:val="single" w:color="auto" w:sz="4" w:space="0"/>
              <w:left w:val="nil"/>
              <w:bottom w:val="single" w:color="auto" w:sz="4" w:space="0"/>
              <w:right w:val="single" w:color="000000" w:sz="4" w:space="0"/>
            </w:tcBorders>
            <w:vAlign w:val="center"/>
          </w:tcPr>
          <w:p w14:paraId="64809814">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878" w:type="dxa"/>
            <w:gridSpan w:val="4"/>
            <w:tcBorders>
              <w:top w:val="single" w:color="auto" w:sz="4" w:space="0"/>
              <w:left w:val="nil"/>
              <w:bottom w:val="single" w:color="auto" w:sz="4" w:space="0"/>
              <w:right w:val="single" w:color="auto" w:sz="4" w:space="0"/>
            </w:tcBorders>
            <w:vAlign w:val="center"/>
          </w:tcPr>
          <w:p w14:paraId="6442E3C7">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789AC77F">
        <w:tblPrEx>
          <w:tblCellMar>
            <w:top w:w="0" w:type="dxa"/>
            <w:left w:w="108" w:type="dxa"/>
            <w:bottom w:w="0" w:type="dxa"/>
            <w:right w:w="108" w:type="dxa"/>
          </w:tblCellMar>
        </w:tblPrEx>
        <w:trPr>
          <w:jc w:val="center"/>
        </w:trPr>
        <w:tc>
          <w:tcPr>
            <w:tcW w:w="1062" w:type="dxa"/>
            <w:vMerge w:val="continue"/>
            <w:tcBorders>
              <w:top w:val="nil"/>
              <w:left w:val="single" w:color="auto" w:sz="4" w:space="0"/>
              <w:bottom w:val="single" w:color="000000" w:sz="4" w:space="0"/>
              <w:right w:val="single" w:color="auto" w:sz="4" w:space="0"/>
            </w:tcBorders>
            <w:vAlign w:val="center"/>
          </w:tcPr>
          <w:p w14:paraId="52129F26">
            <w:pPr>
              <w:spacing w:line="260" w:lineRule="exact"/>
              <w:jc w:val="left"/>
              <w:rPr>
                <w:rFonts w:hint="eastAsia" w:ascii="仿宋_GB2312" w:hAnsi="仿宋_GB2312" w:eastAsia="仿宋_GB2312" w:cs="仿宋_GB2312"/>
                <w:color w:val="000000"/>
                <w:sz w:val="20"/>
                <w:szCs w:val="20"/>
              </w:rPr>
            </w:pPr>
          </w:p>
        </w:tc>
        <w:tc>
          <w:tcPr>
            <w:tcW w:w="4911" w:type="dxa"/>
            <w:gridSpan w:val="4"/>
            <w:tcBorders>
              <w:top w:val="single" w:color="auto" w:sz="4" w:space="0"/>
              <w:left w:val="nil"/>
              <w:bottom w:val="single" w:color="auto" w:sz="4" w:space="0"/>
              <w:right w:val="single" w:color="000000" w:sz="4" w:space="0"/>
            </w:tcBorders>
            <w:vAlign w:val="center"/>
          </w:tcPr>
          <w:p w14:paraId="43A46360">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将岳阳市登记数据、权籍数据、档案数据迁移至省级一库一平台系统数据库，部署省级不动产登记发证系统、省级不动产权籍系统、省级档案系统。对接岳阳市外联单位系统并完成系统业务联调测试。</w:t>
            </w:r>
            <w:r>
              <w:rPr>
                <w:rFonts w:hint="eastAsia" w:ascii="仿宋_GB2312" w:hAnsi="仿宋_GB2312" w:eastAsia="仿宋_GB2312" w:cs="仿宋_GB2312"/>
                <w:color w:val="000000"/>
                <w:sz w:val="20"/>
                <w:szCs w:val="20"/>
              </w:rPr>
              <w:t>　　</w:t>
            </w:r>
          </w:p>
        </w:tc>
        <w:tc>
          <w:tcPr>
            <w:tcW w:w="3878" w:type="dxa"/>
            <w:gridSpan w:val="4"/>
            <w:tcBorders>
              <w:top w:val="single" w:color="auto" w:sz="4" w:space="0"/>
              <w:left w:val="nil"/>
              <w:bottom w:val="single" w:color="auto" w:sz="4" w:space="0"/>
              <w:right w:val="single" w:color="auto" w:sz="4" w:space="0"/>
            </w:tcBorders>
            <w:vAlign w:val="center"/>
          </w:tcPr>
          <w:p w14:paraId="3023A58B">
            <w:pPr>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已完成</w:t>
            </w:r>
          </w:p>
        </w:tc>
      </w:tr>
      <w:tr w14:paraId="2943B98D">
        <w:tblPrEx>
          <w:tblCellMar>
            <w:top w:w="0" w:type="dxa"/>
            <w:left w:w="108" w:type="dxa"/>
            <w:bottom w:w="0" w:type="dxa"/>
            <w:right w:w="108" w:type="dxa"/>
          </w:tblCellMar>
        </w:tblPrEx>
        <w:trPr>
          <w:jc w:val="center"/>
        </w:trPr>
        <w:tc>
          <w:tcPr>
            <w:tcW w:w="1062" w:type="dxa"/>
            <w:vMerge w:val="restart"/>
            <w:tcBorders>
              <w:top w:val="nil"/>
              <w:left w:val="single" w:color="auto" w:sz="4" w:space="0"/>
              <w:right w:val="single" w:color="auto" w:sz="4" w:space="0"/>
            </w:tcBorders>
            <w:vAlign w:val="center"/>
          </w:tcPr>
          <w:p w14:paraId="5427CBD8">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3E98E0A1">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75FA799C">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054820FA">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63" w:type="dxa"/>
            <w:tcBorders>
              <w:top w:val="nil"/>
              <w:left w:val="nil"/>
              <w:bottom w:val="single" w:color="auto" w:sz="4" w:space="0"/>
              <w:right w:val="single" w:color="auto" w:sz="4" w:space="0"/>
            </w:tcBorders>
            <w:vAlign w:val="center"/>
          </w:tcPr>
          <w:p w14:paraId="63800F2C">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56" w:type="dxa"/>
            <w:tcBorders>
              <w:top w:val="nil"/>
              <w:left w:val="nil"/>
              <w:bottom w:val="single" w:color="auto" w:sz="4" w:space="0"/>
              <w:right w:val="single" w:color="auto" w:sz="4" w:space="0"/>
            </w:tcBorders>
            <w:vAlign w:val="center"/>
          </w:tcPr>
          <w:p w14:paraId="2159B5A6">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994" w:type="dxa"/>
            <w:tcBorders>
              <w:top w:val="nil"/>
              <w:left w:val="nil"/>
              <w:bottom w:val="single" w:color="auto" w:sz="4" w:space="0"/>
              <w:right w:val="single" w:color="auto" w:sz="4" w:space="0"/>
            </w:tcBorders>
            <w:vAlign w:val="center"/>
          </w:tcPr>
          <w:p w14:paraId="314CF83D">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798" w:type="dxa"/>
            <w:tcBorders>
              <w:top w:val="nil"/>
              <w:left w:val="nil"/>
              <w:bottom w:val="single" w:color="auto" w:sz="4" w:space="0"/>
              <w:right w:val="single" w:color="auto" w:sz="4" w:space="0"/>
            </w:tcBorders>
            <w:vAlign w:val="center"/>
          </w:tcPr>
          <w:p w14:paraId="43DC5BD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2634D3B8">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816" w:type="dxa"/>
            <w:tcBorders>
              <w:top w:val="nil"/>
              <w:left w:val="nil"/>
              <w:bottom w:val="single" w:color="auto" w:sz="4" w:space="0"/>
              <w:right w:val="single" w:color="auto" w:sz="4" w:space="0"/>
            </w:tcBorders>
            <w:vAlign w:val="center"/>
          </w:tcPr>
          <w:p w14:paraId="5E46F4E0">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07B41C0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17" w:type="dxa"/>
            <w:tcBorders>
              <w:top w:val="nil"/>
              <w:left w:val="nil"/>
              <w:bottom w:val="single" w:color="auto" w:sz="4" w:space="0"/>
              <w:right w:val="single" w:color="auto" w:sz="4" w:space="0"/>
            </w:tcBorders>
            <w:vAlign w:val="center"/>
          </w:tcPr>
          <w:p w14:paraId="32B667E9">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4" w:type="dxa"/>
            <w:tcBorders>
              <w:top w:val="nil"/>
              <w:left w:val="nil"/>
              <w:bottom w:val="single" w:color="auto" w:sz="4" w:space="0"/>
              <w:right w:val="single" w:color="auto" w:sz="4" w:space="0"/>
            </w:tcBorders>
            <w:vAlign w:val="center"/>
          </w:tcPr>
          <w:p w14:paraId="0B5CAB41">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81" w:type="dxa"/>
            <w:tcBorders>
              <w:top w:val="nil"/>
              <w:left w:val="nil"/>
              <w:bottom w:val="single" w:color="auto" w:sz="4" w:space="0"/>
              <w:right w:val="single" w:color="auto" w:sz="4" w:space="0"/>
            </w:tcBorders>
            <w:vAlign w:val="center"/>
          </w:tcPr>
          <w:p w14:paraId="29286DE1">
            <w:pPr>
              <w:spacing w:line="26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D4F833E">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514B6F64">
            <w:pPr>
              <w:spacing w:line="260" w:lineRule="exact"/>
              <w:jc w:val="left"/>
              <w:rPr>
                <w:rFonts w:hint="eastAsia" w:ascii="仿宋_GB2312" w:hAnsi="仿宋_GB2312" w:eastAsia="仿宋_GB2312" w:cs="仿宋_GB2312"/>
                <w:color w:val="000000"/>
                <w:sz w:val="20"/>
                <w:szCs w:val="20"/>
              </w:rPr>
            </w:pPr>
          </w:p>
        </w:tc>
        <w:tc>
          <w:tcPr>
            <w:tcW w:w="1063" w:type="dxa"/>
            <w:vMerge w:val="restart"/>
            <w:tcBorders>
              <w:top w:val="nil"/>
              <w:left w:val="nil"/>
              <w:right w:val="single" w:color="auto" w:sz="4" w:space="0"/>
            </w:tcBorders>
            <w:vAlign w:val="center"/>
          </w:tcPr>
          <w:p w14:paraId="213853D4">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1213D18E">
            <w:pPr>
              <w:spacing w:line="260" w:lineRule="exact"/>
              <w:jc w:val="center"/>
              <w:rPr>
                <w:rFonts w:hint="eastAsia" w:ascii="仿宋_GB2312" w:hAnsi="仿宋_GB2312" w:eastAsia="仿宋_GB2312" w:cs="仿宋_GB2312"/>
                <w:color w:val="000000"/>
                <w:sz w:val="20"/>
                <w:szCs w:val="20"/>
              </w:rPr>
            </w:pPr>
          </w:p>
          <w:p w14:paraId="1EE498AD">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56" w:type="dxa"/>
            <w:vMerge w:val="restart"/>
            <w:tcBorders>
              <w:top w:val="single" w:color="auto" w:sz="4" w:space="0"/>
              <w:left w:val="nil"/>
              <w:bottom w:val="single" w:color="auto" w:sz="4" w:space="0"/>
              <w:right w:val="single" w:color="auto" w:sz="4" w:space="0"/>
            </w:tcBorders>
            <w:vAlign w:val="center"/>
          </w:tcPr>
          <w:p w14:paraId="666202D2">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994" w:type="dxa"/>
            <w:tcBorders>
              <w:top w:val="single" w:color="auto" w:sz="4" w:space="0"/>
              <w:left w:val="nil"/>
              <w:bottom w:val="single" w:color="auto" w:sz="4" w:space="0"/>
              <w:right w:val="single" w:color="auto" w:sz="4" w:space="0"/>
            </w:tcBorders>
            <w:vAlign w:val="center"/>
          </w:tcPr>
          <w:p w14:paraId="239A1D22">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年度业务量</w:t>
            </w:r>
          </w:p>
        </w:tc>
        <w:tc>
          <w:tcPr>
            <w:tcW w:w="1798" w:type="dxa"/>
            <w:tcBorders>
              <w:top w:val="single" w:color="auto" w:sz="4" w:space="0"/>
              <w:left w:val="nil"/>
              <w:bottom w:val="single" w:color="auto" w:sz="4" w:space="0"/>
              <w:right w:val="single" w:color="auto" w:sz="4" w:space="0"/>
            </w:tcBorders>
            <w:vAlign w:val="center"/>
          </w:tcPr>
          <w:p w14:paraId="18332904">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使用系统办件的业务量（不包含查询）150000(件)</w:t>
            </w:r>
          </w:p>
        </w:tc>
        <w:tc>
          <w:tcPr>
            <w:tcW w:w="816" w:type="dxa"/>
            <w:tcBorders>
              <w:top w:val="single" w:color="auto" w:sz="4" w:space="0"/>
              <w:left w:val="nil"/>
              <w:bottom w:val="single" w:color="auto" w:sz="4" w:space="0"/>
              <w:right w:val="single" w:color="auto" w:sz="4" w:space="0"/>
            </w:tcBorders>
            <w:vAlign w:val="center"/>
          </w:tcPr>
          <w:p w14:paraId="659DC821">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130000</w:t>
            </w:r>
          </w:p>
        </w:tc>
        <w:tc>
          <w:tcPr>
            <w:tcW w:w="817" w:type="dxa"/>
            <w:tcBorders>
              <w:top w:val="single" w:color="auto" w:sz="4" w:space="0"/>
              <w:left w:val="nil"/>
              <w:bottom w:val="single" w:color="auto" w:sz="4" w:space="0"/>
              <w:right w:val="single" w:color="auto" w:sz="4" w:space="0"/>
            </w:tcBorders>
            <w:vAlign w:val="center"/>
          </w:tcPr>
          <w:p w14:paraId="6F4D262C">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4" w:type="dxa"/>
            <w:tcBorders>
              <w:top w:val="single" w:color="auto" w:sz="4" w:space="0"/>
              <w:left w:val="nil"/>
              <w:bottom w:val="single" w:color="auto" w:sz="4" w:space="0"/>
              <w:right w:val="single" w:color="auto" w:sz="4" w:space="0"/>
            </w:tcBorders>
            <w:vAlign w:val="center"/>
          </w:tcPr>
          <w:p w14:paraId="7BC0AE1F">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381" w:type="dxa"/>
            <w:tcBorders>
              <w:top w:val="single" w:color="auto" w:sz="4" w:space="0"/>
              <w:left w:val="nil"/>
              <w:bottom w:val="single" w:color="auto" w:sz="4" w:space="0"/>
              <w:right w:val="single" w:color="auto" w:sz="4" w:space="0"/>
            </w:tcBorders>
            <w:vAlign w:val="center"/>
          </w:tcPr>
          <w:p w14:paraId="1860510C">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因市场原因实际业务量偏低</w:t>
            </w:r>
          </w:p>
        </w:tc>
      </w:tr>
      <w:tr w14:paraId="6740A368">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55A3F6B3">
            <w:pPr>
              <w:spacing w:line="260" w:lineRule="exact"/>
              <w:jc w:val="left"/>
              <w:rPr>
                <w:rFonts w:hint="eastAsia" w:ascii="仿宋_GB2312" w:hAnsi="仿宋_GB2312" w:eastAsia="仿宋_GB2312" w:cs="仿宋_GB2312"/>
                <w:color w:val="000000"/>
                <w:sz w:val="20"/>
                <w:szCs w:val="20"/>
              </w:rPr>
            </w:pPr>
          </w:p>
        </w:tc>
        <w:tc>
          <w:tcPr>
            <w:tcW w:w="1063" w:type="dxa"/>
            <w:vMerge w:val="continue"/>
            <w:tcBorders>
              <w:left w:val="nil"/>
              <w:right w:val="single" w:color="auto" w:sz="4" w:space="0"/>
            </w:tcBorders>
            <w:vAlign w:val="center"/>
          </w:tcPr>
          <w:p w14:paraId="0DA588FC">
            <w:pPr>
              <w:spacing w:line="260" w:lineRule="exact"/>
              <w:jc w:val="left"/>
              <w:rPr>
                <w:rFonts w:hint="eastAsia" w:ascii="仿宋_GB2312" w:hAnsi="仿宋_GB2312" w:eastAsia="仿宋_GB2312" w:cs="仿宋_GB2312"/>
                <w:color w:val="000000"/>
                <w:sz w:val="20"/>
                <w:szCs w:val="20"/>
              </w:rPr>
            </w:pPr>
          </w:p>
        </w:tc>
        <w:tc>
          <w:tcPr>
            <w:tcW w:w="1056" w:type="dxa"/>
            <w:vMerge w:val="continue"/>
            <w:tcBorders>
              <w:top w:val="single" w:color="auto" w:sz="4" w:space="0"/>
              <w:left w:val="nil"/>
              <w:bottom w:val="single" w:color="auto" w:sz="4" w:space="0"/>
              <w:right w:val="single" w:color="auto" w:sz="4" w:space="0"/>
            </w:tcBorders>
            <w:vAlign w:val="center"/>
          </w:tcPr>
          <w:p w14:paraId="7C3A30C3">
            <w:pPr>
              <w:spacing w:line="260" w:lineRule="exact"/>
              <w:jc w:val="center"/>
              <w:rPr>
                <w:rFonts w:hint="eastAsia" w:ascii="仿宋_GB2312" w:hAnsi="仿宋_GB2312" w:eastAsia="仿宋_GB2312" w:cs="仿宋_GB2312"/>
                <w:color w:val="000000"/>
                <w:sz w:val="20"/>
                <w:szCs w:val="20"/>
              </w:rPr>
            </w:pPr>
          </w:p>
        </w:tc>
        <w:tc>
          <w:tcPr>
            <w:tcW w:w="994" w:type="dxa"/>
            <w:tcBorders>
              <w:top w:val="single" w:color="auto" w:sz="4" w:space="0"/>
              <w:left w:val="nil"/>
              <w:bottom w:val="single" w:color="auto" w:sz="4" w:space="0"/>
              <w:right w:val="single" w:color="auto" w:sz="4" w:space="0"/>
            </w:tcBorders>
            <w:vAlign w:val="center"/>
          </w:tcPr>
          <w:p w14:paraId="55499A11">
            <w:pPr>
              <w:spacing w:line="26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年度人均业务量</w:t>
            </w:r>
          </w:p>
          <w:p w14:paraId="537D557E">
            <w:pPr>
              <w:spacing w:line="260" w:lineRule="exact"/>
              <w:jc w:val="center"/>
              <w:rPr>
                <w:rFonts w:hint="eastAsia" w:ascii="仿宋_GB2312" w:hAnsi="仿宋_GB2312" w:eastAsia="仿宋_GB2312" w:cs="仿宋_GB2312"/>
                <w:color w:val="000000"/>
                <w:sz w:val="20"/>
                <w:szCs w:val="20"/>
              </w:rPr>
            </w:pPr>
          </w:p>
        </w:tc>
        <w:tc>
          <w:tcPr>
            <w:tcW w:w="1798" w:type="dxa"/>
            <w:tcBorders>
              <w:top w:val="single" w:color="auto" w:sz="4" w:space="0"/>
              <w:left w:val="nil"/>
              <w:bottom w:val="single" w:color="auto" w:sz="4" w:space="0"/>
              <w:right w:val="single" w:color="auto" w:sz="4" w:space="0"/>
            </w:tcBorders>
            <w:vAlign w:val="center"/>
          </w:tcPr>
          <w:p w14:paraId="0B357DB7">
            <w:pPr>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平均每用户办理/查询业务数</w:t>
            </w:r>
          </w:p>
          <w:p w14:paraId="713B1B30">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 xml:space="preserve">量 </w:t>
            </w:r>
            <w:r>
              <w:rPr>
                <w:rFonts w:hint="eastAsia" w:ascii="仿宋_GB2312" w:hAnsi="仿宋_GB2312" w:eastAsia="仿宋_GB2312" w:cs="仿宋_GB2312"/>
                <w:color w:val="000000"/>
                <w:sz w:val="20"/>
                <w:szCs w:val="20"/>
              </w:rPr>
              <w:t>80</w:t>
            </w:r>
            <w:r>
              <w:rPr>
                <w:rFonts w:ascii="仿宋_GB2312" w:hAnsi="仿宋_GB2312" w:eastAsia="仿宋_GB2312" w:cs="仿宋_GB2312"/>
                <w:color w:val="000000"/>
                <w:sz w:val="20"/>
                <w:szCs w:val="20"/>
              </w:rPr>
              <w:t>( % )</w:t>
            </w:r>
          </w:p>
        </w:tc>
        <w:tc>
          <w:tcPr>
            <w:tcW w:w="816" w:type="dxa"/>
            <w:tcBorders>
              <w:top w:val="single" w:color="auto" w:sz="4" w:space="0"/>
              <w:left w:val="nil"/>
              <w:bottom w:val="single" w:color="auto" w:sz="4" w:space="0"/>
              <w:right w:val="single" w:color="auto" w:sz="4" w:space="0"/>
            </w:tcBorders>
            <w:vAlign w:val="center"/>
          </w:tcPr>
          <w:p w14:paraId="4C138350">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17" w:type="dxa"/>
            <w:tcBorders>
              <w:top w:val="single" w:color="auto" w:sz="4" w:space="0"/>
              <w:left w:val="nil"/>
              <w:bottom w:val="single" w:color="auto" w:sz="4" w:space="0"/>
              <w:right w:val="single" w:color="auto" w:sz="4" w:space="0"/>
            </w:tcBorders>
            <w:vAlign w:val="center"/>
          </w:tcPr>
          <w:p w14:paraId="71DCF077">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single" w:color="auto" w:sz="4" w:space="0"/>
              <w:left w:val="nil"/>
              <w:bottom w:val="single" w:color="auto" w:sz="4" w:space="0"/>
              <w:right w:val="single" w:color="auto" w:sz="4" w:space="0"/>
            </w:tcBorders>
            <w:vAlign w:val="center"/>
          </w:tcPr>
          <w:p w14:paraId="291EB6EC">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single" w:color="auto" w:sz="4" w:space="0"/>
              <w:left w:val="nil"/>
              <w:bottom w:val="single" w:color="auto" w:sz="4" w:space="0"/>
              <w:right w:val="single" w:color="auto" w:sz="4" w:space="0"/>
            </w:tcBorders>
            <w:vAlign w:val="center"/>
          </w:tcPr>
          <w:p w14:paraId="1213FC82">
            <w:pPr>
              <w:spacing w:line="260" w:lineRule="exact"/>
              <w:jc w:val="center"/>
              <w:rPr>
                <w:rFonts w:hint="eastAsia" w:ascii="仿宋_GB2312" w:hAnsi="仿宋_GB2312" w:eastAsia="仿宋_GB2312" w:cs="仿宋_GB2312"/>
                <w:color w:val="000000"/>
                <w:sz w:val="20"/>
                <w:szCs w:val="20"/>
              </w:rPr>
            </w:pPr>
          </w:p>
        </w:tc>
      </w:tr>
      <w:tr w14:paraId="18EABC61">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392BC410">
            <w:pPr>
              <w:spacing w:line="260" w:lineRule="exact"/>
              <w:jc w:val="left"/>
              <w:rPr>
                <w:rFonts w:hint="eastAsia" w:ascii="仿宋_GB2312" w:hAnsi="仿宋_GB2312" w:eastAsia="仿宋_GB2312" w:cs="仿宋_GB2312"/>
                <w:color w:val="000000"/>
                <w:sz w:val="20"/>
                <w:szCs w:val="20"/>
              </w:rPr>
            </w:pPr>
          </w:p>
        </w:tc>
        <w:tc>
          <w:tcPr>
            <w:tcW w:w="1063" w:type="dxa"/>
            <w:vMerge w:val="continue"/>
            <w:tcBorders>
              <w:left w:val="nil"/>
              <w:right w:val="single" w:color="auto" w:sz="4" w:space="0"/>
            </w:tcBorders>
            <w:vAlign w:val="center"/>
          </w:tcPr>
          <w:p w14:paraId="186135C5">
            <w:pPr>
              <w:spacing w:line="260" w:lineRule="exact"/>
              <w:jc w:val="left"/>
              <w:rPr>
                <w:rFonts w:hint="eastAsia" w:ascii="仿宋_GB2312" w:hAnsi="仿宋_GB2312" w:eastAsia="仿宋_GB2312" w:cs="仿宋_GB2312"/>
                <w:color w:val="000000"/>
                <w:sz w:val="20"/>
                <w:szCs w:val="20"/>
              </w:rPr>
            </w:pPr>
          </w:p>
        </w:tc>
        <w:tc>
          <w:tcPr>
            <w:tcW w:w="1056" w:type="dxa"/>
            <w:vMerge w:val="continue"/>
            <w:tcBorders>
              <w:top w:val="single" w:color="auto" w:sz="4" w:space="0"/>
              <w:left w:val="nil"/>
              <w:bottom w:val="single" w:color="auto" w:sz="4" w:space="0"/>
              <w:right w:val="single" w:color="auto" w:sz="4" w:space="0"/>
            </w:tcBorders>
            <w:vAlign w:val="center"/>
          </w:tcPr>
          <w:p w14:paraId="0516C3BA">
            <w:pPr>
              <w:spacing w:line="260" w:lineRule="exact"/>
              <w:jc w:val="center"/>
              <w:rPr>
                <w:rFonts w:hint="eastAsia" w:ascii="仿宋_GB2312" w:hAnsi="仿宋_GB2312" w:eastAsia="仿宋_GB2312" w:cs="仿宋_GB2312"/>
                <w:color w:val="000000"/>
                <w:sz w:val="20"/>
                <w:szCs w:val="20"/>
              </w:rPr>
            </w:pPr>
          </w:p>
        </w:tc>
        <w:tc>
          <w:tcPr>
            <w:tcW w:w="994" w:type="dxa"/>
            <w:tcBorders>
              <w:top w:val="single" w:color="auto" w:sz="4" w:space="0"/>
              <w:left w:val="nil"/>
              <w:bottom w:val="single" w:color="auto" w:sz="4" w:space="0"/>
              <w:right w:val="single" w:color="auto" w:sz="4" w:space="0"/>
            </w:tcBorders>
            <w:vAlign w:val="center"/>
          </w:tcPr>
          <w:p w14:paraId="49213BF4">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系统用户数</w:t>
            </w:r>
          </w:p>
        </w:tc>
        <w:tc>
          <w:tcPr>
            <w:tcW w:w="1798" w:type="dxa"/>
            <w:tcBorders>
              <w:top w:val="single" w:color="auto" w:sz="4" w:space="0"/>
              <w:left w:val="nil"/>
              <w:bottom w:val="single" w:color="auto" w:sz="4" w:space="0"/>
              <w:right w:val="single" w:color="auto" w:sz="4" w:space="0"/>
            </w:tcBorders>
            <w:vAlign w:val="center"/>
          </w:tcPr>
          <w:p w14:paraId="7EF83E09">
            <w:pPr>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系统用户总数及分类用户数</w:t>
            </w:r>
          </w:p>
          <w:p w14:paraId="1470CB3F">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2000</w:t>
            </w:r>
            <w:r>
              <w:rPr>
                <w:rFonts w:ascii="仿宋_GB2312" w:hAnsi="仿宋_GB2312" w:eastAsia="仿宋_GB2312" w:cs="仿宋_GB2312"/>
                <w:color w:val="000000"/>
                <w:sz w:val="20"/>
                <w:szCs w:val="20"/>
              </w:rPr>
              <w:t>(个)</w:t>
            </w:r>
          </w:p>
          <w:p w14:paraId="37DDBEAC">
            <w:pPr>
              <w:spacing w:line="260" w:lineRule="exact"/>
              <w:jc w:val="center"/>
              <w:rPr>
                <w:rFonts w:hint="eastAsia" w:ascii="仿宋_GB2312" w:hAnsi="仿宋_GB2312" w:eastAsia="仿宋_GB2312" w:cs="仿宋_GB2312"/>
                <w:color w:val="000000"/>
                <w:sz w:val="20"/>
                <w:szCs w:val="20"/>
              </w:rPr>
            </w:pPr>
          </w:p>
        </w:tc>
        <w:tc>
          <w:tcPr>
            <w:tcW w:w="816" w:type="dxa"/>
            <w:tcBorders>
              <w:top w:val="single" w:color="auto" w:sz="4" w:space="0"/>
              <w:left w:val="nil"/>
              <w:bottom w:val="single" w:color="auto" w:sz="4" w:space="0"/>
              <w:right w:val="single" w:color="auto" w:sz="4" w:space="0"/>
            </w:tcBorders>
            <w:vAlign w:val="center"/>
          </w:tcPr>
          <w:p w14:paraId="4C6255D1">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2700</w:t>
            </w:r>
          </w:p>
        </w:tc>
        <w:tc>
          <w:tcPr>
            <w:tcW w:w="817" w:type="dxa"/>
            <w:tcBorders>
              <w:top w:val="single" w:color="auto" w:sz="4" w:space="0"/>
              <w:left w:val="nil"/>
              <w:bottom w:val="single" w:color="auto" w:sz="4" w:space="0"/>
              <w:right w:val="single" w:color="auto" w:sz="4" w:space="0"/>
            </w:tcBorders>
            <w:vAlign w:val="center"/>
          </w:tcPr>
          <w:p w14:paraId="3B74ADE6">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single" w:color="auto" w:sz="4" w:space="0"/>
              <w:left w:val="nil"/>
              <w:bottom w:val="single" w:color="auto" w:sz="4" w:space="0"/>
              <w:right w:val="single" w:color="auto" w:sz="4" w:space="0"/>
            </w:tcBorders>
            <w:vAlign w:val="center"/>
          </w:tcPr>
          <w:p w14:paraId="6B8EDA5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single" w:color="auto" w:sz="4" w:space="0"/>
              <w:left w:val="nil"/>
              <w:bottom w:val="single" w:color="auto" w:sz="4" w:space="0"/>
              <w:right w:val="single" w:color="auto" w:sz="4" w:space="0"/>
            </w:tcBorders>
            <w:vAlign w:val="center"/>
          </w:tcPr>
          <w:p w14:paraId="74F82286">
            <w:pPr>
              <w:spacing w:line="260" w:lineRule="exact"/>
              <w:jc w:val="center"/>
              <w:rPr>
                <w:rFonts w:hint="eastAsia" w:ascii="仿宋_GB2312" w:hAnsi="仿宋_GB2312" w:eastAsia="仿宋_GB2312" w:cs="仿宋_GB2312"/>
                <w:color w:val="000000"/>
                <w:sz w:val="20"/>
                <w:szCs w:val="20"/>
              </w:rPr>
            </w:pPr>
          </w:p>
        </w:tc>
      </w:tr>
      <w:tr w14:paraId="54354EAD">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52B2A540">
            <w:pPr>
              <w:spacing w:line="260" w:lineRule="exact"/>
              <w:jc w:val="left"/>
              <w:rPr>
                <w:rFonts w:hint="eastAsia" w:ascii="仿宋_GB2312" w:hAnsi="仿宋_GB2312" w:eastAsia="仿宋_GB2312" w:cs="仿宋_GB2312"/>
                <w:color w:val="000000"/>
                <w:sz w:val="20"/>
                <w:szCs w:val="20"/>
              </w:rPr>
            </w:pPr>
          </w:p>
        </w:tc>
        <w:tc>
          <w:tcPr>
            <w:tcW w:w="1063" w:type="dxa"/>
            <w:vMerge w:val="continue"/>
            <w:tcBorders>
              <w:left w:val="nil"/>
              <w:right w:val="single" w:color="auto" w:sz="4" w:space="0"/>
            </w:tcBorders>
            <w:vAlign w:val="center"/>
          </w:tcPr>
          <w:p w14:paraId="2A7A71E7">
            <w:pPr>
              <w:spacing w:line="260" w:lineRule="exact"/>
              <w:jc w:val="left"/>
              <w:rPr>
                <w:rFonts w:hint="eastAsia" w:ascii="仿宋_GB2312" w:hAnsi="仿宋_GB2312" w:eastAsia="仿宋_GB2312" w:cs="仿宋_GB2312"/>
                <w:color w:val="000000"/>
                <w:sz w:val="20"/>
                <w:szCs w:val="20"/>
              </w:rPr>
            </w:pPr>
          </w:p>
        </w:tc>
        <w:tc>
          <w:tcPr>
            <w:tcW w:w="1056" w:type="dxa"/>
            <w:vMerge w:val="continue"/>
            <w:tcBorders>
              <w:top w:val="single" w:color="auto" w:sz="4" w:space="0"/>
              <w:left w:val="nil"/>
              <w:bottom w:val="single" w:color="auto" w:sz="4" w:space="0"/>
              <w:right w:val="single" w:color="auto" w:sz="4" w:space="0"/>
            </w:tcBorders>
            <w:vAlign w:val="center"/>
          </w:tcPr>
          <w:p w14:paraId="367062BE">
            <w:pPr>
              <w:spacing w:line="260" w:lineRule="exact"/>
              <w:jc w:val="center"/>
              <w:rPr>
                <w:rFonts w:hint="eastAsia" w:ascii="仿宋_GB2312" w:hAnsi="仿宋_GB2312" w:eastAsia="仿宋_GB2312" w:cs="仿宋_GB2312"/>
                <w:color w:val="000000"/>
                <w:sz w:val="20"/>
                <w:szCs w:val="20"/>
              </w:rPr>
            </w:pPr>
          </w:p>
        </w:tc>
        <w:tc>
          <w:tcPr>
            <w:tcW w:w="994" w:type="dxa"/>
            <w:tcBorders>
              <w:top w:val="single" w:color="auto" w:sz="4" w:space="0"/>
              <w:left w:val="nil"/>
              <w:bottom w:val="single" w:color="auto" w:sz="4" w:space="0"/>
              <w:right w:val="single" w:color="auto" w:sz="4" w:space="0"/>
            </w:tcBorders>
            <w:vAlign w:val="center"/>
          </w:tcPr>
          <w:p w14:paraId="1088D2DE">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年度新增数据量</w:t>
            </w:r>
          </w:p>
        </w:tc>
        <w:tc>
          <w:tcPr>
            <w:tcW w:w="1798" w:type="dxa"/>
            <w:tcBorders>
              <w:top w:val="single" w:color="auto" w:sz="4" w:space="0"/>
              <w:left w:val="nil"/>
              <w:bottom w:val="single" w:color="auto" w:sz="4" w:space="0"/>
              <w:right w:val="single" w:color="auto" w:sz="4" w:space="0"/>
            </w:tcBorders>
            <w:vAlign w:val="center"/>
          </w:tcPr>
          <w:p w14:paraId="6C0E38D5">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系统新增业务数据量</w:t>
            </w:r>
            <w:r>
              <w:rPr>
                <w:rFonts w:hint="eastAsia" w:ascii="仿宋_GB2312" w:hAnsi="仿宋_GB2312" w:eastAsia="仿宋_GB2312" w:cs="仿宋_GB2312"/>
                <w:color w:val="000000"/>
                <w:sz w:val="20"/>
                <w:szCs w:val="20"/>
              </w:rPr>
              <w:t>150000</w:t>
            </w:r>
            <w:r>
              <w:rPr>
                <w:rFonts w:ascii="仿宋_GB2312" w:hAnsi="仿宋_GB2312" w:eastAsia="仿宋_GB2312" w:cs="仿宋_GB2312"/>
                <w:color w:val="000000"/>
                <w:sz w:val="20"/>
                <w:szCs w:val="20"/>
              </w:rPr>
              <w:t>(条)</w:t>
            </w:r>
          </w:p>
        </w:tc>
        <w:tc>
          <w:tcPr>
            <w:tcW w:w="816" w:type="dxa"/>
            <w:tcBorders>
              <w:top w:val="single" w:color="auto" w:sz="4" w:space="0"/>
              <w:left w:val="nil"/>
              <w:bottom w:val="single" w:color="auto" w:sz="4" w:space="0"/>
              <w:right w:val="single" w:color="auto" w:sz="4" w:space="0"/>
            </w:tcBorders>
            <w:vAlign w:val="center"/>
          </w:tcPr>
          <w:p w14:paraId="78A7275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150000</w:t>
            </w:r>
          </w:p>
        </w:tc>
        <w:tc>
          <w:tcPr>
            <w:tcW w:w="817" w:type="dxa"/>
            <w:tcBorders>
              <w:top w:val="single" w:color="auto" w:sz="4" w:space="0"/>
              <w:left w:val="nil"/>
              <w:bottom w:val="single" w:color="auto" w:sz="4" w:space="0"/>
              <w:right w:val="single" w:color="auto" w:sz="4" w:space="0"/>
            </w:tcBorders>
            <w:vAlign w:val="center"/>
          </w:tcPr>
          <w:p w14:paraId="3F9CCDB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single" w:color="auto" w:sz="4" w:space="0"/>
              <w:left w:val="nil"/>
              <w:bottom w:val="single" w:color="auto" w:sz="4" w:space="0"/>
              <w:right w:val="single" w:color="auto" w:sz="4" w:space="0"/>
            </w:tcBorders>
            <w:vAlign w:val="center"/>
          </w:tcPr>
          <w:p w14:paraId="7D8C6CE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single" w:color="auto" w:sz="4" w:space="0"/>
              <w:left w:val="nil"/>
              <w:bottom w:val="single" w:color="auto" w:sz="4" w:space="0"/>
              <w:right w:val="single" w:color="auto" w:sz="4" w:space="0"/>
            </w:tcBorders>
            <w:vAlign w:val="center"/>
          </w:tcPr>
          <w:p w14:paraId="0F3A8CB9">
            <w:pPr>
              <w:spacing w:line="260" w:lineRule="exact"/>
              <w:jc w:val="center"/>
              <w:rPr>
                <w:rFonts w:hint="eastAsia" w:ascii="仿宋_GB2312" w:hAnsi="仿宋_GB2312" w:eastAsia="仿宋_GB2312" w:cs="仿宋_GB2312"/>
                <w:color w:val="000000"/>
                <w:sz w:val="20"/>
                <w:szCs w:val="20"/>
              </w:rPr>
            </w:pPr>
          </w:p>
        </w:tc>
      </w:tr>
      <w:tr w14:paraId="1DC52552">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0BB83F6F">
            <w:pPr>
              <w:spacing w:line="260" w:lineRule="exact"/>
              <w:jc w:val="left"/>
              <w:rPr>
                <w:rFonts w:hint="eastAsia" w:ascii="仿宋_GB2312" w:hAnsi="仿宋_GB2312" w:eastAsia="仿宋_GB2312" w:cs="仿宋_GB2312"/>
                <w:color w:val="000000"/>
                <w:sz w:val="20"/>
                <w:szCs w:val="20"/>
              </w:rPr>
            </w:pPr>
          </w:p>
        </w:tc>
        <w:tc>
          <w:tcPr>
            <w:tcW w:w="1063" w:type="dxa"/>
            <w:vMerge w:val="continue"/>
            <w:tcBorders>
              <w:left w:val="nil"/>
              <w:right w:val="single" w:color="auto" w:sz="4" w:space="0"/>
            </w:tcBorders>
            <w:vAlign w:val="center"/>
          </w:tcPr>
          <w:p w14:paraId="793CC966">
            <w:pPr>
              <w:spacing w:line="260" w:lineRule="exact"/>
              <w:jc w:val="left"/>
              <w:rPr>
                <w:rFonts w:hint="eastAsia" w:ascii="仿宋_GB2312" w:hAnsi="仿宋_GB2312" w:eastAsia="仿宋_GB2312" w:cs="仿宋_GB2312"/>
                <w:color w:val="000000"/>
                <w:sz w:val="20"/>
                <w:szCs w:val="20"/>
              </w:rPr>
            </w:pPr>
          </w:p>
        </w:tc>
        <w:tc>
          <w:tcPr>
            <w:tcW w:w="1056" w:type="dxa"/>
            <w:vMerge w:val="restart"/>
            <w:tcBorders>
              <w:top w:val="single" w:color="auto" w:sz="4" w:space="0"/>
              <w:left w:val="nil"/>
              <w:right w:val="single" w:color="auto" w:sz="4" w:space="0"/>
            </w:tcBorders>
            <w:vAlign w:val="center"/>
          </w:tcPr>
          <w:p w14:paraId="4FD4DB6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994" w:type="dxa"/>
            <w:tcBorders>
              <w:top w:val="single" w:color="auto" w:sz="4" w:space="0"/>
              <w:left w:val="nil"/>
              <w:bottom w:val="single" w:color="auto" w:sz="4" w:space="0"/>
              <w:right w:val="single" w:color="auto" w:sz="4" w:space="0"/>
            </w:tcBorders>
            <w:vAlign w:val="center"/>
          </w:tcPr>
          <w:p w14:paraId="69104C6E">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服务对象</w:t>
            </w:r>
          </w:p>
        </w:tc>
        <w:tc>
          <w:tcPr>
            <w:tcW w:w="1798" w:type="dxa"/>
            <w:tcBorders>
              <w:top w:val="single" w:color="auto" w:sz="4" w:space="0"/>
              <w:left w:val="nil"/>
              <w:bottom w:val="single" w:color="auto" w:sz="4" w:space="0"/>
              <w:right w:val="single" w:color="auto" w:sz="4" w:space="0"/>
            </w:tcBorders>
            <w:vAlign w:val="center"/>
          </w:tcPr>
          <w:p w14:paraId="48A4131E">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金融机构、开发企业、不动产登记机构</w:t>
            </w:r>
          </w:p>
        </w:tc>
        <w:tc>
          <w:tcPr>
            <w:tcW w:w="816" w:type="dxa"/>
            <w:tcBorders>
              <w:top w:val="single" w:color="auto" w:sz="4" w:space="0"/>
              <w:left w:val="nil"/>
              <w:bottom w:val="single" w:color="auto" w:sz="4" w:space="0"/>
              <w:right w:val="single" w:color="auto" w:sz="4" w:space="0"/>
            </w:tcBorders>
            <w:vAlign w:val="center"/>
          </w:tcPr>
          <w:p w14:paraId="4E67B869">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7" w:type="dxa"/>
            <w:tcBorders>
              <w:top w:val="single" w:color="auto" w:sz="4" w:space="0"/>
              <w:left w:val="nil"/>
              <w:bottom w:val="single" w:color="auto" w:sz="4" w:space="0"/>
              <w:right w:val="single" w:color="auto" w:sz="4" w:space="0"/>
            </w:tcBorders>
            <w:vAlign w:val="center"/>
          </w:tcPr>
          <w:p w14:paraId="4128DFA3">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single" w:color="auto" w:sz="4" w:space="0"/>
              <w:left w:val="nil"/>
              <w:bottom w:val="single" w:color="auto" w:sz="4" w:space="0"/>
              <w:right w:val="single" w:color="auto" w:sz="4" w:space="0"/>
            </w:tcBorders>
            <w:vAlign w:val="center"/>
          </w:tcPr>
          <w:p w14:paraId="1328D3CA">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single" w:color="auto" w:sz="4" w:space="0"/>
              <w:left w:val="nil"/>
              <w:bottom w:val="single" w:color="auto" w:sz="4" w:space="0"/>
              <w:right w:val="single" w:color="auto" w:sz="4" w:space="0"/>
            </w:tcBorders>
            <w:vAlign w:val="center"/>
          </w:tcPr>
          <w:p w14:paraId="59973A74">
            <w:pPr>
              <w:spacing w:line="260" w:lineRule="exact"/>
              <w:jc w:val="center"/>
              <w:rPr>
                <w:rFonts w:hint="eastAsia" w:ascii="仿宋_GB2312" w:hAnsi="仿宋_GB2312" w:eastAsia="仿宋_GB2312" w:cs="仿宋_GB2312"/>
                <w:color w:val="000000"/>
                <w:sz w:val="20"/>
                <w:szCs w:val="20"/>
              </w:rPr>
            </w:pPr>
          </w:p>
        </w:tc>
      </w:tr>
      <w:tr w14:paraId="17A64BD3">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0F2DEBF7">
            <w:pPr>
              <w:spacing w:line="260" w:lineRule="exact"/>
              <w:jc w:val="left"/>
              <w:rPr>
                <w:rFonts w:hint="eastAsia" w:ascii="仿宋_GB2312" w:hAnsi="仿宋_GB2312" w:eastAsia="仿宋_GB2312" w:cs="仿宋_GB2312"/>
                <w:color w:val="000000"/>
                <w:sz w:val="20"/>
                <w:szCs w:val="20"/>
              </w:rPr>
            </w:pPr>
          </w:p>
        </w:tc>
        <w:tc>
          <w:tcPr>
            <w:tcW w:w="1063" w:type="dxa"/>
            <w:vMerge w:val="continue"/>
            <w:tcBorders>
              <w:left w:val="nil"/>
              <w:right w:val="single" w:color="auto" w:sz="4" w:space="0"/>
            </w:tcBorders>
            <w:vAlign w:val="center"/>
          </w:tcPr>
          <w:p w14:paraId="59904707">
            <w:pPr>
              <w:spacing w:line="260" w:lineRule="exact"/>
              <w:jc w:val="left"/>
              <w:rPr>
                <w:rFonts w:hint="eastAsia" w:ascii="仿宋_GB2312" w:hAnsi="仿宋_GB2312" w:eastAsia="仿宋_GB2312" w:cs="仿宋_GB2312"/>
                <w:color w:val="000000"/>
                <w:sz w:val="20"/>
                <w:szCs w:val="20"/>
              </w:rPr>
            </w:pPr>
          </w:p>
        </w:tc>
        <w:tc>
          <w:tcPr>
            <w:tcW w:w="1056" w:type="dxa"/>
            <w:vMerge w:val="continue"/>
            <w:tcBorders>
              <w:left w:val="nil"/>
              <w:right w:val="single" w:color="auto" w:sz="4" w:space="0"/>
            </w:tcBorders>
            <w:vAlign w:val="center"/>
          </w:tcPr>
          <w:p w14:paraId="3890FE7A">
            <w:pPr>
              <w:spacing w:line="260" w:lineRule="exact"/>
              <w:jc w:val="center"/>
              <w:rPr>
                <w:rFonts w:hint="eastAsia" w:ascii="仿宋_GB2312" w:hAnsi="仿宋_GB2312" w:eastAsia="仿宋_GB2312" w:cs="仿宋_GB2312"/>
                <w:color w:val="000000"/>
                <w:sz w:val="20"/>
                <w:szCs w:val="20"/>
              </w:rPr>
            </w:pPr>
          </w:p>
        </w:tc>
        <w:tc>
          <w:tcPr>
            <w:tcW w:w="994" w:type="dxa"/>
            <w:tcBorders>
              <w:top w:val="nil"/>
              <w:left w:val="nil"/>
              <w:bottom w:val="single" w:color="auto" w:sz="4" w:space="0"/>
              <w:right w:val="single" w:color="auto" w:sz="4" w:space="0"/>
            </w:tcBorders>
            <w:vAlign w:val="center"/>
          </w:tcPr>
          <w:p w14:paraId="5A3DAA2C">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新增电子证照量</w:t>
            </w:r>
          </w:p>
        </w:tc>
        <w:tc>
          <w:tcPr>
            <w:tcW w:w="1798" w:type="dxa"/>
            <w:tcBorders>
              <w:top w:val="nil"/>
              <w:left w:val="nil"/>
              <w:bottom w:val="single" w:color="auto" w:sz="4" w:space="0"/>
              <w:right w:val="single" w:color="auto" w:sz="4" w:space="0"/>
            </w:tcBorders>
            <w:vAlign w:val="center"/>
          </w:tcPr>
          <w:p w14:paraId="2A5A9A4C">
            <w:pPr>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一定周期内系统签发电子证照</w:t>
            </w:r>
          </w:p>
          <w:p w14:paraId="7695E4B5">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的增加量</w:t>
            </w:r>
            <w:r>
              <w:rPr>
                <w:rFonts w:hint="eastAsia" w:ascii="仿宋_GB2312" w:hAnsi="仿宋_GB2312" w:eastAsia="仿宋_GB2312" w:cs="仿宋_GB2312"/>
                <w:color w:val="000000"/>
                <w:sz w:val="20"/>
                <w:szCs w:val="20"/>
              </w:rPr>
              <w:t>15000左右</w:t>
            </w:r>
            <w:r>
              <w:rPr>
                <w:rFonts w:ascii="仿宋_GB2312" w:hAnsi="仿宋_GB2312" w:eastAsia="仿宋_GB2312" w:cs="仿宋_GB2312"/>
                <w:color w:val="000000"/>
                <w:sz w:val="20"/>
                <w:szCs w:val="20"/>
              </w:rPr>
              <w:t>(个)</w:t>
            </w:r>
          </w:p>
        </w:tc>
        <w:tc>
          <w:tcPr>
            <w:tcW w:w="816" w:type="dxa"/>
            <w:tcBorders>
              <w:top w:val="nil"/>
              <w:left w:val="nil"/>
              <w:bottom w:val="single" w:color="auto" w:sz="4" w:space="0"/>
              <w:right w:val="single" w:color="auto" w:sz="4" w:space="0"/>
            </w:tcBorders>
            <w:vAlign w:val="center"/>
          </w:tcPr>
          <w:p w14:paraId="43B8E7CF">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15000</w:t>
            </w:r>
          </w:p>
        </w:tc>
        <w:tc>
          <w:tcPr>
            <w:tcW w:w="817" w:type="dxa"/>
            <w:tcBorders>
              <w:top w:val="nil"/>
              <w:left w:val="nil"/>
              <w:bottom w:val="single" w:color="auto" w:sz="4" w:space="0"/>
              <w:right w:val="single" w:color="auto" w:sz="4" w:space="0"/>
            </w:tcBorders>
            <w:vAlign w:val="center"/>
          </w:tcPr>
          <w:p w14:paraId="3823BD58">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nil"/>
              <w:left w:val="nil"/>
              <w:bottom w:val="single" w:color="auto" w:sz="4" w:space="0"/>
              <w:right w:val="single" w:color="auto" w:sz="4" w:space="0"/>
            </w:tcBorders>
            <w:vAlign w:val="center"/>
          </w:tcPr>
          <w:p w14:paraId="3C244CEC">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nil"/>
              <w:left w:val="nil"/>
              <w:bottom w:val="single" w:color="auto" w:sz="4" w:space="0"/>
              <w:right w:val="single" w:color="auto" w:sz="4" w:space="0"/>
            </w:tcBorders>
            <w:vAlign w:val="center"/>
          </w:tcPr>
          <w:p w14:paraId="4AD7D95F">
            <w:pPr>
              <w:spacing w:line="260" w:lineRule="exact"/>
              <w:jc w:val="center"/>
              <w:rPr>
                <w:rFonts w:hint="eastAsia" w:ascii="仿宋_GB2312" w:hAnsi="仿宋_GB2312" w:eastAsia="仿宋_GB2312" w:cs="仿宋_GB2312"/>
                <w:color w:val="000000"/>
                <w:sz w:val="20"/>
                <w:szCs w:val="20"/>
              </w:rPr>
            </w:pPr>
          </w:p>
        </w:tc>
      </w:tr>
      <w:tr w14:paraId="3DFDA047">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68A51403">
            <w:pPr>
              <w:spacing w:line="260" w:lineRule="exact"/>
              <w:jc w:val="left"/>
              <w:rPr>
                <w:rFonts w:hint="eastAsia" w:ascii="仿宋_GB2312" w:hAnsi="仿宋_GB2312" w:eastAsia="仿宋_GB2312" w:cs="仿宋_GB2312"/>
                <w:color w:val="000000"/>
                <w:sz w:val="20"/>
                <w:szCs w:val="20"/>
              </w:rPr>
            </w:pPr>
          </w:p>
        </w:tc>
        <w:tc>
          <w:tcPr>
            <w:tcW w:w="1063" w:type="dxa"/>
            <w:vMerge w:val="continue"/>
            <w:tcBorders>
              <w:left w:val="nil"/>
              <w:right w:val="single" w:color="auto" w:sz="4" w:space="0"/>
            </w:tcBorders>
            <w:vAlign w:val="center"/>
          </w:tcPr>
          <w:p w14:paraId="6D8725BD">
            <w:pPr>
              <w:spacing w:line="260" w:lineRule="exact"/>
              <w:jc w:val="left"/>
              <w:rPr>
                <w:rFonts w:hint="eastAsia" w:ascii="仿宋_GB2312" w:hAnsi="仿宋_GB2312" w:eastAsia="仿宋_GB2312" w:cs="仿宋_GB2312"/>
                <w:color w:val="000000"/>
                <w:sz w:val="20"/>
                <w:szCs w:val="20"/>
              </w:rPr>
            </w:pPr>
          </w:p>
        </w:tc>
        <w:tc>
          <w:tcPr>
            <w:tcW w:w="1056" w:type="dxa"/>
            <w:vMerge w:val="continue"/>
            <w:tcBorders>
              <w:left w:val="nil"/>
              <w:bottom w:val="single" w:color="auto" w:sz="4" w:space="0"/>
              <w:right w:val="single" w:color="auto" w:sz="4" w:space="0"/>
            </w:tcBorders>
            <w:vAlign w:val="center"/>
          </w:tcPr>
          <w:p w14:paraId="05EC4987">
            <w:pPr>
              <w:spacing w:line="260" w:lineRule="exact"/>
              <w:jc w:val="center"/>
              <w:rPr>
                <w:rFonts w:hint="eastAsia" w:ascii="仿宋_GB2312" w:hAnsi="仿宋_GB2312" w:eastAsia="仿宋_GB2312" w:cs="仿宋_GB2312"/>
                <w:color w:val="000000"/>
                <w:sz w:val="20"/>
                <w:szCs w:val="20"/>
              </w:rPr>
            </w:pPr>
          </w:p>
        </w:tc>
        <w:tc>
          <w:tcPr>
            <w:tcW w:w="994" w:type="dxa"/>
            <w:tcBorders>
              <w:top w:val="nil"/>
              <w:left w:val="nil"/>
              <w:bottom w:val="single" w:color="auto" w:sz="4" w:space="0"/>
              <w:right w:val="single" w:color="auto" w:sz="4" w:space="0"/>
            </w:tcBorders>
            <w:vAlign w:val="center"/>
          </w:tcPr>
          <w:p w14:paraId="2744BA0D">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网办事项数量</w:t>
            </w:r>
          </w:p>
        </w:tc>
        <w:tc>
          <w:tcPr>
            <w:tcW w:w="1798" w:type="dxa"/>
            <w:tcBorders>
              <w:top w:val="nil"/>
              <w:left w:val="nil"/>
              <w:bottom w:val="single" w:color="auto" w:sz="4" w:space="0"/>
              <w:right w:val="single" w:color="auto" w:sz="4" w:space="0"/>
            </w:tcBorders>
            <w:vAlign w:val="center"/>
          </w:tcPr>
          <w:p w14:paraId="77604242">
            <w:pPr>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系统中涉及网办事项的个数</w:t>
            </w:r>
          </w:p>
          <w:p w14:paraId="6083024C">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82</w:t>
            </w:r>
            <w:r>
              <w:rPr>
                <w:rFonts w:ascii="仿宋_GB2312" w:hAnsi="仿宋_GB2312" w:eastAsia="仿宋_GB2312" w:cs="仿宋_GB2312"/>
                <w:color w:val="000000"/>
                <w:sz w:val="20"/>
                <w:szCs w:val="20"/>
              </w:rPr>
              <w:t>(个)</w:t>
            </w:r>
          </w:p>
        </w:tc>
        <w:tc>
          <w:tcPr>
            <w:tcW w:w="816" w:type="dxa"/>
            <w:tcBorders>
              <w:top w:val="nil"/>
              <w:left w:val="nil"/>
              <w:bottom w:val="single" w:color="auto" w:sz="4" w:space="0"/>
              <w:right w:val="single" w:color="auto" w:sz="4" w:space="0"/>
            </w:tcBorders>
            <w:vAlign w:val="center"/>
          </w:tcPr>
          <w:p w14:paraId="6D6A5DB9">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7" w:type="dxa"/>
            <w:tcBorders>
              <w:top w:val="nil"/>
              <w:left w:val="nil"/>
              <w:bottom w:val="single" w:color="auto" w:sz="4" w:space="0"/>
              <w:right w:val="single" w:color="auto" w:sz="4" w:space="0"/>
            </w:tcBorders>
            <w:vAlign w:val="center"/>
          </w:tcPr>
          <w:p w14:paraId="357A48E6">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nil"/>
              <w:left w:val="nil"/>
              <w:bottom w:val="single" w:color="auto" w:sz="4" w:space="0"/>
              <w:right w:val="single" w:color="auto" w:sz="4" w:space="0"/>
            </w:tcBorders>
            <w:vAlign w:val="center"/>
          </w:tcPr>
          <w:p w14:paraId="0634C7DA">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nil"/>
              <w:left w:val="nil"/>
              <w:bottom w:val="single" w:color="auto" w:sz="4" w:space="0"/>
              <w:right w:val="single" w:color="auto" w:sz="4" w:space="0"/>
            </w:tcBorders>
            <w:vAlign w:val="center"/>
          </w:tcPr>
          <w:p w14:paraId="2B76438A">
            <w:pPr>
              <w:spacing w:line="260" w:lineRule="exact"/>
              <w:jc w:val="center"/>
              <w:rPr>
                <w:rFonts w:hint="eastAsia" w:ascii="仿宋_GB2312" w:hAnsi="仿宋_GB2312" w:eastAsia="仿宋_GB2312" w:cs="仿宋_GB2312"/>
                <w:color w:val="000000"/>
                <w:sz w:val="20"/>
                <w:szCs w:val="20"/>
              </w:rPr>
            </w:pPr>
          </w:p>
        </w:tc>
      </w:tr>
      <w:tr w14:paraId="43CC1B78">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36C7A70D">
            <w:pPr>
              <w:spacing w:line="260" w:lineRule="exact"/>
              <w:jc w:val="left"/>
              <w:rPr>
                <w:rFonts w:hint="eastAsia" w:ascii="仿宋_GB2312" w:hAnsi="仿宋_GB2312" w:eastAsia="仿宋_GB2312" w:cs="仿宋_GB2312"/>
                <w:color w:val="000000"/>
                <w:sz w:val="20"/>
                <w:szCs w:val="20"/>
              </w:rPr>
            </w:pPr>
          </w:p>
        </w:tc>
        <w:tc>
          <w:tcPr>
            <w:tcW w:w="1063" w:type="dxa"/>
            <w:vMerge w:val="continue"/>
            <w:tcBorders>
              <w:left w:val="nil"/>
              <w:right w:val="single" w:color="auto" w:sz="4" w:space="0"/>
            </w:tcBorders>
            <w:vAlign w:val="center"/>
          </w:tcPr>
          <w:p w14:paraId="193BC881">
            <w:pPr>
              <w:spacing w:line="260" w:lineRule="exact"/>
              <w:jc w:val="left"/>
              <w:rPr>
                <w:rFonts w:hint="eastAsia" w:ascii="仿宋_GB2312" w:hAnsi="仿宋_GB2312" w:eastAsia="仿宋_GB2312" w:cs="仿宋_GB2312"/>
                <w:color w:val="000000"/>
                <w:sz w:val="20"/>
                <w:szCs w:val="20"/>
              </w:rPr>
            </w:pPr>
          </w:p>
        </w:tc>
        <w:tc>
          <w:tcPr>
            <w:tcW w:w="1056" w:type="dxa"/>
            <w:tcBorders>
              <w:top w:val="single" w:color="auto" w:sz="4" w:space="0"/>
              <w:left w:val="nil"/>
              <w:bottom w:val="single" w:color="auto" w:sz="4" w:space="0"/>
              <w:right w:val="single" w:color="auto" w:sz="4" w:space="0"/>
            </w:tcBorders>
            <w:vAlign w:val="center"/>
          </w:tcPr>
          <w:p w14:paraId="259E445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994" w:type="dxa"/>
            <w:tcBorders>
              <w:top w:val="single" w:color="auto" w:sz="4" w:space="0"/>
              <w:left w:val="nil"/>
              <w:bottom w:val="single" w:color="auto" w:sz="4" w:space="0"/>
              <w:right w:val="single" w:color="auto" w:sz="4" w:space="0"/>
            </w:tcBorders>
            <w:vAlign w:val="center"/>
          </w:tcPr>
          <w:p w14:paraId="3E216E85">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响应时间</w:t>
            </w:r>
          </w:p>
        </w:tc>
        <w:tc>
          <w:tcPr>
            <w:tcW w:w="1798" w:type="dxa"/>
            <w:tcBorders>
              <w:top w:val="single" w:color="auto" w:sz="4" w:space="0"/>
              <w:left w:val="nil"/>
              <w:bottom w:val="single" w:color="auto" w:sz="4" w:space="0"/>
              <w:right w:val="single" w:color="auto" w:sz="4" w:space="0"/>
            </w:tcBorders>
            <w:vAlign w:val="center"/>
          </w:tcPr>
          <w:p w14:paraId="185B26B5">
            <w:pPr>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系统对用户操作的响应时间</w:t>
            </w:r>
          </w:p>
          <w:p w14:paraId="54C315A1">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0.0005</w:t>
            </w:r>
            <w:r>
              <w:rPr>
                <w:rFonts w:ascii="仿宋_GB2312" w:hAnsi="仿宋_GB2312" w:eastAsia="仿宋_GB2312" w:cs="仿宋_GB2312"/>
                <w:color w:val="000000"/>
                <w:sz w:val="20"/>
                <w:szCs w:val="20"/>
              </w:rPr>
              <w:t>(秒)</w:t>
            </w:r>
          </w:p>
        </w:tc>
        <w:tc>
          <w:tcPr>
            <w:tcW w:w="816" w:type="dxa"/>
            <w:tcBorders>
              <w:top w:val="single" w:color="auto" w:sz="4" w:space="0"/>
              <w:left w:val="nil"/>
              <w:bottom w:val="single" w:color="auto" w:sz="4" w:space="0"/>
              <w:right w:val="single" w:color="auto" w:sz="4" w:space="0"/>
            </w:tcBorders>
            <w:vAlign w:val="center"/>
          </w:tcPr>
          <w:p w14:paraId="004BF5CA">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7" w:type="dxa"/>
            <w:tcBorders>
              <w:top w:val="single" w:color="auto" w:sz="4" w:space="0"/>
              <w:left w:val="nil"/>
              <w:bottom w:val="single" w:color="auto" w:sz="4" w:space="0"/>
              <w:right w:val="single" w:color="auto" w:sz="4" w:space="0"/>
            </w:tcBorders>
            <w:vAlign w:val="center"/>
          </w:tcPr>
          <w:p w14:paraId="6470757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single" w:color="auto" w:sz="4" w:space="0"/>
              <w:left w:val="nil"/>
              <w:bottom w:val="single" w:color="auto" w:sz="4" w:space="0"/>
              <w:right w:val="single" w:color="auto" w:sz="4" w:space="0"/>
            </w:tcBorders>
            <w:vAlign w:val="center"/>
          </w:tcPr>
          <w:p w14:paraId="54DC53B9">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nil"/>
              <w:left w:val="nil"/>
              <w:bottom w:val="single" w:color="auto" w:sz="4" w:space="0"/>
              <w:right w:val="single" w:color="auto" w:sz="4" w:space="0"/>
            </w:tcBorders>
            <w:vAlign w:val="center"/>
          </w:tcPr>
          <w:p w14:paraId="277D37EE">
            <w:pPr>
              <w:spacing w:line="260" w:lineRule="exact"/>
              <w:jc w:val="center"/>
              <w:rPr>
                <w:rFonts w:hint="eastAsia" w:ascii="仿宋_GB2312" w:hAnsi="仿宋_GB2312" w:eastAsia="仿宋_GB2312" w:cs="仿宋_GB2312"/>
                <w:color w:val="000000"/>
                <w:sz w:val="20"/>
                <w:szCs w:val="20"/>
              </w:rPr>
            </w:pPr>
          </w:p>
        </w:tc>
      </w:tr>
      <w:tr w14:paraId="3FF34C1E">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2CD34E01">
            <w:pPr>
              <w:spacing w:line="260" w:lineRule="exact"/>
              <w:jc w:val="left"/>
              <w:rPr>
                <w:rFonts w:hint="eastAsia" w:ascii="仿宋_GB2312" w:hAnsi="仿宋_GB2312" w:eastAsia="仿宋_GB2312" w:cs="仿宋_GB2312"/>
                <w:color w:val="000000"/>
                <w:sz w:val="20"/>
                <w:szCs w:val="20"/>
              </w:rPr>
            </w:pPr>
          </w:p>
        </w:tc>
        <w:tc>
          <w:tcPr>
            <w:tcW w:w="1063" w:type="dxa"/>
            <w:vMerge w:val="continue"/>
            <w:tcBorders>
              <w:left w:val="nil"/>
              <w:right w:val="single" w:color="auto" w:sz="4" w:space="0"/>
            </w:tcBorders>
            <w:vAlign w:val="center"/>
          </w:tcPr>
          <w:p w14:paraId="317A2A9C">
            <w:pPr>
              <w:spacing w:line="260" w:lineRule="exact"/>
              <w:jc w:val="left"/>
              <w:rPr>
                <w:rFonts w:hint="eastAsia" w:ascii="仿宋_GB2312" w:hAnsi="仿宋_GB2312" w:eastAsia="仿宋_GB2312" w:cs="仿宋_GB2312"/>
                <w:color w:val="000000"/>
                <w:sz w:val="20"/>
                <w:szCs w:val="20"/>
              </w:rPr>
            </w:pPr>
          </w:p>
        </w:tc>
        <w:tc>
          <w:tcPr>
            <w:tcW w:w="1056" w:type="dxa"/>
            <w:tcBorders>
              <w:top w:val="single" w:color="auto" w:sz="4" w:space="0"/>
              <w:left w:val="nil"/>
              <w:right w:val="single" w:color="auto" w:sz="4" w:space="0"/>
            </w:tcBorders>
            <w:vAlign w:val="center"/>
          </w:tcPr>
          <w:p w14:paraId="03C3102F">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994" w:type="dxa"/>
            <w:tcBorders>
              <w:top w:val="single" w:color="auto" w:sz="4" w:space="0"/>
              <w:left w:val="nil"/>
              <w:bottom w:val="single" w:color="auto" w:sz="4" w:space="0"/>
              <w:right w:val="single" w:color="auto" w:sz="4" w:space="0"/>
            </w:tcBorders>
            <w:vAlign w:val="center"/>
          </w:tcPr>
          <w:p w14:paraId="6660392B">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硬件采购成本</w:t>
            </w:r>
          </w:p>
        </w:tc>
        <w:tc>
          <w:tcPr>
            <w:tcW w:w="1798" w:type="dxa"/>
            <w:tcBorders>
              <w:top w:val="single" w:color="auto" w:sz="4" w:space="0"/>
              <w:left w:val="nil"/>
              <w:bottom w:val="single" w:color="auto" w:sz="4" w:space="0"/>
              <w:right w:val="single" w:color="auto" w:sz="4" w:space="0"/>
            </w:tcBorders>
            <w:vAlign w:val="center"/>
          </w:tcPr>
          <w:p w14:paraId="5C2E08BE">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服务器、存储设备、网络设备、安全设备、自助终端等硬件设备的采购费用总和</w:t>
            </w:r>
            <w:r>
              <w:rPr>
                <w:rFonts w:ascii="仿宋_GB2312" w:hAnsi="仿宋_GB2312" w:eastAsia="仿宋_GB2312" w:cs="仿宋_GB2312"/>
                <w:color w:val="000000"/>
                <w:sz w:val="20"/>
                <w:szCs w:val="20"/>
              </w:rPr>
              <w:t>控制在预算范围内，不超过总建设成本的30%</w:t>
            </w:r>
          </w:p>
        </w:tc>
        <w:tc>
          <w:tcPr>
            <w:tcW w:w="816" w:type="dxa"/>
            <w:tcBorders>
              <w:top w:val="single" w:color="auto" w:sz="4" w:space="0"/>
              <w:left w:val="nil"/>
              <w:bottom w:val="single" w:color="auto" w:sz="4" w:space="0"/>
              <w:right w:val="single" w:color="auto" w:sz="4" w:space="0"/>
            </w:tcBorders>
            <w:vAlign w:val="center"/>
          </w:tcPr>
          <w:p w14:paraId="78A51C89">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7" w:type="dxa"/>
            <w:tcBorders>
              <w:top w:val="single" w:color="auto" w:sz="4" w:space="0"/>
              <w:left w:val="nil"/>
              <w:bottom w:val="single" w:color="auto" w:sz="4" w:space="0"/>
              <w:right w:val="single" w:color="auto" w:sz="4" w:space="0"/>
            </w:tcBorders>
            <w:vAlign w:val="center"/>
          </w:tcPr>
          <w:p w14:paraId="5C748FD2">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single" w:color="auto" w:sz="4" w:space="0"/>
              <w:left w:val="nil"/>
              <w:bottom w:val="single" w:color="auto" w:sz="4" w:space="0"/>
              <w:right w:val="single" w:color="auto" w:sz="4" w:space="0"/>
            </w:tcBorders>
            <w:vAlign w:val="center"/>
          </w:tcPr>
          <w:p w14:paraId="125E588E">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nil"/>
              <w:left w:val="nil"/>
              <w:bottom w:val="single" w:color="auto" w:sz="4" w:space="0"/>
              <w:right w:val="single" w:color="auto" w:sz="4" w:space="0"/>
            </w:tcBorders>
            <w:vAlign w:val="center"/>
          </w:tcPr>
          <w:p w14:paraId="7368974B">
            <w:pPr>
              <w:spacing w:line="260" w:lineRule="exact"/>
              <w:jc w:val="center"/>
              <w:rPr>
                <w:rFonts w:hint="eastAsia" w:ascii="仿宋_GB2312" w:hAnsi="仿宋_GB2312" w:eastAsia="仿宋_GB2312" w:cs="仿宋_GB2312"/>
                <w:color w:val="000000"/>
                <w:sz w:val="20"/>
                <w:szCs w:val="20"/>
              </w:rPr>
            </w:pPr>
          </w:p>
        </w:tc>
      </w:tr>
      <w:tr w14:paraId="02520021">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6C621309">
            <w:pPr>
              <w:spacing w:line="260" w:lineRule="exact"/>
              <w:jc w:val="left"/>
              <w:rPr>
                <w:rFonts w:hint="eastAsia" w:ascii="仿宋_GB2312" w:hAnsi="仿宋_GB2312" w:eastAsia="仿宋_GB2312" w:cs="仿宋_GB2312"/>
                <w:color w:val="000000"/>
                <w:sz w:val="20"/>
                <w:szCs w:val="20"/>
              </w:rPr>
            </w:pPr>
          </w:p>
        </w:tc>
        <w:tc>
          <w:tcPr>
            <w:tcW w:w="1063" w:type="dxa"/>
            <w:vMerge w:val="restart"/>
            <w:tcBorders>
              <w:top w:val="single" w:color="auto" w:sz="4" w:space="0"/>
              <w:left w:val="nil"/>
              <w:bottom w:val="single" w:color="auto" w:sz="4" w:space="0"/>
              <w:right w:val="single" w:color="auto" w:sz="4" w:space="0"/>
            </w:tcBorders>
            <w:vAlign w:val="center"/>
          </w:tcPr>
          <w:p w14:paraId="12F1C16A">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51382510">
            <w:pPr>
              <w:spacing w:line="260" w:lineRule="exact"/>
              <w:jc w:val="left"/>
              <w:rPr>
                <w:rFonts w:hint="eastAsia" w:ascii="仿宋_GB2312" w:hAnsi="仿宋_GB2312" w:eastAsia="仿宋_GB2312" w:cs="仿宋_GB2312"/>
                <w:color w:val="000000"/>
                <w:sz w:val="20"/>
                <w:szCs w:val="20"/>
              </w:rPr>
            </w:pPr>
          </w:p>
          <w:p w14:paraId="6A2E5D15">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36F4F33">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56" w:type="dxa"/>
            <w:tcBorders>
              <w:top w:val="single" w:color="auto" w:sz="4" w:space="0"/>
              <w:left w:val="nil"/>
              <w:bottom w:val="single" w:color="auto" w:sz="4" w:space="0"/>
              <w:right w:val="single" w:color="auto" w:sz="4" w:space="0"/>
            </w:tcBorders>
            <w:vAlign w:val="center"/>
          </w:tcPr>
          <w:p w14:paraId="48CB0309">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6EE25D26">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994" w:type="dxa"/>
            <w:tcBorders>
              <w:top w:val="single" w:color="auto" w:sz="4" w:space="0"/>
              <w:left w:val="nil"/>
              <w:bottom w:val="single" w:color="auto" w:sz="4" w:space="0"/>
              <w:right w:val="single" w:color="auto" w:sz="4" w:space="0"/>
            </w:tcBorders>
            <w:vAlign w:val="center"/>
          </w:tcPr>
          <w:p w14:paraId="5227FA06">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企业</w:t>
            </w:r>
            <w:r>
              <w:rPr>
                <w:rFonts w:hint="eastAsia" w:ascii="仿宋_GB2312" w:hAnsi="仿宋_GB2312" w:eastAsia="仿宋_GB2312" w:cs="仿宋_GB2312"/>
                <w:color w:val="000000"/>
                <w:sz w:val="20"/>
                <w:szCs w:val="20"/>
              </w:rPr>
              <w:t>、个人、金融机构</w:t>
            </w:r>
            <w:r>
              <w:rPr>
                <w:rFonts w:ascii="仿宋_GB2312" w:hAnsi="仿宋_GB2312" w:eastAsia="仿宋_GB2312" w:cs="仿宋_GB2312"/>
                <w:color w:val="000000"/>
                <w:sz w:val="20"/>
                <w:szCs w:val="20"/>
              </w:rPr>
              <w:t>办事成本节约额</w:t>
            </w:r>
          </w:p>
        </w:tc>
        <w:tc>
          <w:tcPr>
            <w:tcW w:w="1798" w:type="dxa"/>
            <w:tcBorders>
              <w:top w:val="single" w:color="auto" w:sz="4" w:space="0"/>
              <w:left w:val="nil"/>
              <w:bottom w:val="single" w:color="auto" w:sz="4" w:space="0"/>
              <w:right w:val="single" w:color="auto" w:sz="4" w:space="0"/>
            </w:tcBorders>
            <w:vAlign w:val="center"/>
          </w:tcPr>
          <w:p w14:paraId="2139560F">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因平台运行，企业</w:t>
            </w:r>
            <w:r>
              <w:rPr>
                <w:rFonts w:hint="eastAsia" w:ascii="仿宋_GB2312" w:hAnsi="仿宋_GB2312" w:eastAsia="仿宋_GB2312" w:cs="仿宋_GB2312"/>
                <w:color w:val="000000"/>
                <w:sz w:val="20"/>
                <w:szCs w:val="20"/>
              </w:rPr>
              <w:t>、个人、金融机构</w:t>
            </w:r>
            <w:r>
              <w:rPr>
                <w:rFonts w:ascii="仿宋_GB2312" w:hAnsi="仿宋_GB2312" w:eastAsia="仿宋_GB2312" w:cs="仿宋_GB2312"/>
                <w:color w:val="000000"/>
                <w:sz w:val="20"/>
                <w:szCs w:val="20"/>
              </w:rPr>
              <w:t>办理不动产登记业务节省的时间成本、人力成本、交通成本、材料成本</w:t>
            </w:r>
            <w:r>
              <w:rPr>
                <w:rFonts w:hint="eastAsia" w:ascii="仿宋_GB2312" w:hAnsi="仿宋_GB2312" w:eastAsia="仿宋_GB2312" w:cs="仿宋_GB2312"/>
                <w:color w:val="000000"/>
                <w:sz w:val="20"/>
                <w:szCs w:val="20"/>
              </w:rPr>
              <w:t>下降20%</w:t>
            </w:r>
          </w:p>
        </w:tc>
        <w:tc>
          <w:tcPr>
            <w:tcW w:w="816" w:type="dxa"/>
            <w:tcBorders>
              <w:top w:val="single" w:color="auto" w:sz="4" w:space="0"/>
              <w:left w:val="nil"/>
              <w:bottom w:val="single" w:color="auto" w:sz="4" w:space="0"/>
              <w:right w:val="single" w:color="auto" w:sz="4" w:space="0"/>
            </w:tcBorders>
            <w:vAlign w:val="center"/>
          </w:tcPr>
          <w:p w14:paraId="51269C30">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已达标</w:t>
            </w:r>
          </w:p>
        </w:tc>
        <w:tc>
          <w:tcPr>
            <w:tcW w:w="817" w:type="dxa"/>
            <w:tcBorders>
              <w:top w:val="nil"/>
              <w:left w:val="nil"/>
              <w:bottom w:val="single" w:color="auto" w:sz="4" w:space="0"/>
              <w:right w:val="single" w:color="auto" w:sz="4" w:space="0"/>
            </w:tcBorders>
            <w:vAlign w:val="center"/>
          </w:tcPr>
          <w:p w14:paraId="18DCCC99">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nil"/>
              <w:left w:val="nil"/>
              <w:bottom w:val="single" w:color="auto" w:sz="4" w:space="0"/>
              <w:right w:val="single" w:color="auto" w:sz="4" w:space="0"/>
            </w:tcBorders>
            <w:vAlign w:val="center"/>
          </w:tcPr>
          <w:p w14:paraId="742B9E2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nil"/>
              <w:left w:val="nil"/>
              <w:bottom w:val="single" w:color="auto" w:sz="4" w:space="0"/>
              <w:right w:val="single" w:color="auto" w:sz="4" w:space="0"/>
            </w:tcBorders>
            <w:vAlign w:val="center"/>
          </w:tcPr>
          <w:p w14:paraId="23404464">
            <w:pPr>
              <w:spacing w:line="260" w:lineRule="exact"/>
              <w:jc w:val="center"/>
              <w:rPr>
                <w:rFonts w:hint="eastAsia" w:ascii="仿宋_GB2312" w:hAnsi="仿宋_GB2312" w:eastAsia="仿宋_GB2312" w:cs="仿宋_GB2312"/>
                <w:color w:val="000000"/>
                <w:sz w:val="20"/>
                <w:szCs w:val="20"/>
              </w:rPr>
            </w:pPr>
          </w:p>
        </w:tc>
      </w:tr>
      <w:tr w14:paraId="3294130E">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49793A95">
            <w:pPr>
              <w:spacing w:line="260" w:lineRule="exact"/>
              <w:jc w:val="left"/>
              <w:rPr>
                <w:rFonts w:hint="eastAsia" w:ascii="仿宋_GB2312" w:hAnsi="仿宋_GB2312" w:eastAsia="仿宋_GB2312" w:cs="仿宋_GB2312"/>
                <w:color w:val="000000"/>
                <w:sz w:val="20"/>
                <w:szCs w:val="20"/>
              </w:rPr>
            </w:pPr>
          </w:p>
        </w:tc>
        <w:tc>
          <w:tcPr>
            <w:tcW w:w="1063" w:type="dxa"/>
            <w:vMerge w:val="continue"/>
            <w:tcBorders>
              <w:top w:val="single" w:color="auto" w:sz="4" w:space="0"/>
              <w:left w:val="nil"/>
              <w:bottom w:val="single" w:color="auto" w:sz="4" w:space="0"/>
              <w:right w:val="single" w:color="auto" w:sz="4" w:space="0"/>
            </w:tcBorders>
            <w:vAlign w:val="center"/>
          </w:tcPr>
          <w:p w14:paraId="7813FFFC">
            <w:pPr>
              <w:spacing w:line="260" w:lineRule="exact"/>
              <w:jc w:val="left"/>
              <w:rPr>
                <w:rFonts w:hint="eastAsia" w:ascii="仿宋_GB2312" w:hAnsi="仿宋_GB2312" w:eastAsia="仿宋_GB2312" w:cs="仿宋_GB2312"/>
                <w:color w:val="000000"/>
                <w:sz w:val="20"/>
                <w:szCs w:val="20"/>
              </w:rPr>
            </w:pPr>
          </w:p>
        </w:tc>
        <w:tc>
          <w:tcPr>
            <w:tcW w:w="1056" w:type="dxa"/>
            <w:tcBorders>
              <w:top w:val="single" w:color="auto" w:sz="4" w:space="0"/>
              <w:left w:val="nil"/>
              <w:bottom w:val="single" w:color="auto" w:sz="4" w:space="0"/>
              <w:right w:val="single" w:color="auto" w:sz="4" w:space="0"/>
            </w:tcBorders>
            <w:vAlign w:val="center"/>
          </w:tcPr>
          <w:p w14:paraId="1F42B2BC">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6EEEF52B">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994" w:type="dxa"/>
            <w:tcBorders>
              <w:top w:val="single" w:color="auto" w:sz="4" w:space="0"/>
              <w:left w:val="nil"/>
              <w:bottom w:val="single" w:color="auto" w:sz="4" w:space="0"/>
              <w:right w:val="single" w:color="auto" w:sz="4" w:space="0"/>
            </w:tcBorders>
            <w:vAlign w:val="center"/>
          </w:tcPr>
          <w:p w14:paraId="54363A44">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最多跑一次覆盖率</w:t>
            </w:r>
          </w:p>
        </w:tc>
        <w:tc>
          <w:tcPr>
            <w:tcW w:w="1798" w:type="dxa"/>
            <w:tcBorders>
              <w:top w:val="single" w:color="auto" w:sz="4" w:space="0"/>
              <w:left w:val="nil"/>
              <w:bottom w:val="single" w:color="auto" w:sz="4" w:space="0"/>
              <w:right w:val="single" w:color="auto" w:sz="4" w:space="0"/>
            </w:tcBorders>
            <w:vAlign w:val="center"/>
          </w:tcPr>
          <w:p w14:paraId="3208BACC">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实现“最多跑一次”或“零跑动”的业务类型占全部登记业务类型的比例≥9</w:t>
            </w:r>
            <w:r>
              <w:rPr>
                <w:rFonts w:hint="eastAsia" w:ascii="仿宋_GB2312" w:hAnsi="仿宋_GB2312" w:eastAsia="仿宋_GB2312" w:cs="仿宋_GB2312"/>
                <w:color w:val="000000"/>
                <w:sz w:val="20"/>
                <w:szCs w:val="20"/>
              </w:rPr>
              <w:t>5</w:t>
            </w:r>
            <w:r>
              <w:rPr>
                <w:rFonts w:ascii="仿宋_GB2312" w:hAnsi="仿宋_GB2312" w:eastAsia="仿宋_GB2312" w:cs="仿宋_GB2312"/>
                <w:color w:val="000000"/>
                <w:sz w:val="20"/>
                <w:szCs w:val="20"/>
              </w:rPr>
              <w:t>%</w:t>
            </w:r>
          </w:p>
        </w:tc>
        <w:tc>
          <w:tcPr>
            <w:tcW w:w="816" w:type="dxa"/>
            <w:tcBorders>
              <w:top w:val="single" w:color="auto" w:sz="4" w:space="0"/>
              <w:left w:val="nil"/>
              <w:bottom w:val="single" w:color="auto" w:sz="4" w:space="0"/>
              <w:right w:val="single" w:color="auto" w:sz="4" w:space="0"/>
            </w:tcBorders>
            <w:vAlign w:val="center"/>
          </w:tcPr>
          <w:p w14:paraId="29249668">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已达标</w:t>
            </w:r>
          </w:p>
        </w:tc>
        <w:tc>
          <w:tcPr>
            <w:tcW w:w="817" w:type="dxa"/>
            <w:tcBorders>
              <w:top w:val="nil"/>
              <w:left w:val="nil"/>
              <w:bottom w:val="single" w:color="auto" w:sz="4" w:space="0"/>
              <w:right w:val="single" w:color="auto" w:sz="4" w:space="0"/>
            </w:tcBorders>
            <w:vAlign w:val="center"/>
          </w:tcPr>
          <w:p w14:paraId="6A515F40">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nil"/>
              <w:left w:val="nil"/>
              <w:bottom w:val="single" w:color="auto" w:sz="4" w:space="0"/>
              <w:right w:val="single" w:color="auto" w:sz="4" w:space="0"/>
            </w:tcBorders>
            <w:vAlign w:val="center"/>
          </w:tcPr>
          <w:p w14:paraId="48BBF2C8">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nil"/>
              <w:left w:val="nil"/>
              <w:bottom w:val="single" w:color="auto" w:sz="4" w:space="0"/>
              <w:right w:val="single" w:color="auto" w:sz="4" w:space="0"/>
            </w:tcBorders>
            <w:vAlign w:val="center"/>
          </w:tcPr>
          <w:p w14:paraId="2BC2E44B">
            <w:pPr>
              <w:spacing w:line="260" w:lineRule="exact"/>
              <w:jc w:val="center"/>
              <w:rPr>
                <w:rFonts w:hint="eastAsia" w:ascii="仿宋_GB2312" w:hAnsi="仿宋_GB2312" w:eastAsia="仿宋_GB2312" w:cs="仿宋_GB2312"/>
                <w:color w:val="000000"/>
                <w:sz w:val="20"/>
                <w:szCs w:val="20"/>
              </w:rPr>
            </w:pPr>
          </w:p>
        </w:tc>
      </w:tr>
      <w:tr w14:paraId="4154DDBA">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0BD9AA2C">
            <w:pPr>
              <w:spacing w:line="260" w:lineRule="exact"/>
              <w:jc w:val="left"/>
              <w:rPr>
                <w:rFonts w:hint="eastAsia" w:ascii="仿宋_GB2312" w:hAnsi="仿宋_GB2312" w:eastAsia="仿宋_GB2312" w:cs="仿宋_GB2312"/>
                <w:color w:val="000000"/>
                <w:sz w:val="20"/>
                <w:szCs w:val="20"/>
              </w:rPr>
            </w:pPr>
          </w:p>
        </w:tc>
        <w:tc>
          <w:tcPr>
            <w:tcW w:w="1063" w:type="dxa"/>
            <w:vMerge w:val="continue"/>
            <w:tcBorders>
              <w:top w:val="single" w:color="auto" w:sz="4" w:space="0"/>
              <w:left w:val="nil"/>
              <w:bottom w:val="single" w:color="auto" w:sz="4" w:space="0"/>
              <w:right w:val="single" w:color="auto" w:sz="4" w:space="0"/>
            </w:tcBorders>
            <w:vAlign w:val="center"/>
          </w:tcPr>
          <w:p w14:paraId="63D51381">
            <w:pPr>
              <w:spacing w:line="260" w:lineRule="exact"/>
              <w:jc w:val="left"/>
              <w:rPr>
                <w:rFonts w:hint="eastAsia" w:ascii="仿宋_GB2312" w:hAnsi="仿宋_GB2312" w:eastAsia="仿宋_GB2312" w:cs="仿宋_GB2312"/>
                <w:color w:val="000000"/>
                <w:sz w:val="20"/>
                <w:szCs w:val="20"/>
              </w:rPr>
            </w:pPr>
          </w:p>
        </w:tc>
        <w:tc>
          <w:tcPr>
            <w:tcW w:w="1056" w:type="dxa"/>
            <w:vMerge w:val="restart"/>
            <w:tcBorders>
              <w:top w:val="single" w:color="auto" w:sz="4" w:space="0"/>
              <w:left w:val="nil"/>
              <w:bottom w:val="single" w:color="auto" w:sz="4" w:space="0"/>
              <w:right w:val="single" w:color="auto" w:sz="4" w:space="0"/>
            </w:tcBorders>
            <w:vAlign w:val="center"/>
          </w:tcPr>
          <w:p w14:paraId="48AAE557">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72C217A2">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994" w:type="dxa"/>
            <w:tcBorders>
              <w:top w:val="single" w:color="auto" w:sz="4" w:space="0"/>
              <w:left w:val="nil"/>
              <w:bottom w:val="single" w:color="auto" w:sz="4" w:space="0"/>
              <w:right w:val="single" w:color="auto" w:sz="4" w:space="0"/>
            </w:tcBorders>
            <w:vAlign w:val="center"/>
          </w:tcPr>
          <w:p w14:paraId="65663F8F">
            <w:pPr>
              <w:spacing w:line="260" w:lineRule="exact"/>
              <w:jc w:val="center"/>
              <w:rPr>
                <w:rFonts w:hint="eastAsia" w:ascii="仿宋_GB2312" w:hAnsi="仿宋_GB2312" w:eastAsia="仿宋_GB2312" w:cs="仿宋_GB2312"/>
                <w:color w:val="000000"/>
                <w:sz w:val="20"/>
                <w:szCs w:val="20"/>
              </w:rPr>
            </w:pPr>
            <w:r>
              <w:rPr>
                <w:rFonts w:ascii="仿宋_GB2312" w:hAnsi="仿宋_GB2312" w:eastAsia="仿宋_GB2312" w:cs="仿宋_GB2312"/>
                <w:color w:val="000000"/>
                <w:sz w:val="20"/>
                <w:szCs w:val="20"/>
              </w:rPr>
              <w:t>无纸化办公覆盖率</w:t>
            </w:r>
          </w:p>
        </w:tc>
        <w:tc>
          <w:tcPr>
            <w:tcW w:w="1798" w:type="dxa"/>
            <w:tcBorders>
              <w:top w:val="single" w:color="auto" w:sz="4" w:space="0"/>
              <w:left w:val="nil"/>
              <w:bottom w:val="single" w:color="auto" w:sz="4" w:space="0"/>
              <w:right w:val="single" w:color="auto" w:sz="4" w:space="0"/>
            </w:tcBorders>
            <w:vAlign w:val="center"/>
          </w:tcPr>
          <w:p w14:paraId="5B9033F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全程电子化办理的业务类型数量占全部不动产登记业务类型总数的比例</w:t>
            </w:r>
            <w:r>
              <w:rPr>
                <w:rFonts w:ascii="仿宋_GB2312" w:hAnsi="仿宋_GB2312" w:eastAsia="仿宋_GB2312" w:cs="仿宋_GB2312"/>
                <w:color w:val="000000"/>
                <w:sz w:val="20"/>
                <w:szCs w:val="20"/>
              </w:rPr>
              <w:t>≥9</w:t>
            </w:r>
            <w:r>
              <w:rPr>
                <w:rFonts w:hint="eastAsia" w:ascii="仿宋_GB2312" w:hAnsi="仿宋_GB2312" w:eastAsia="仿宋_GB2312" w:cs="仿宋_GB2312"/>
                <w:color w:val="000000"/>
                <w:sz w:val="20"/>
                <w:szCs w:val="20"/>
              </w:rPr>
              <w:t>8</w:t>
            </w:r>
            <w:r>
              <w:rPr>
                <w:rFonts w:ascii="仿宋_GB2312" w:hAnsi="仿宋_GB2312" w:eastAsia="仿宋_GB2312" w:cs="仿宋_GB2312"/>
                <w:color w:val="000000"/>
                <w:sz w:val="20"/>
                <w:szCs w:val="20"/>
              </w:rPr>
              <w:t>%</w:t>
            </w:r>
          </w:p>
        </w:tc>
        <w:tc>
          <w:tcPr>
            <w:tcW w:w="816" w:type="dxa"/>
            <w:tcBorders>
              <w:top w:val="nil"/>
              <w:left w:val="nil"/>
              <w:bottom w:val="single" w:color="auto" w:sz="4" w:space="0"/>
              <w:right w:val="single" w:color="auto" w:sz="4" w:space="0"/>
            </w:tcBorders>
            <w:vAlign w:val="center"/>
          </w:tcPr>
          <w:p w14:paraId="15475C60">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已达标</w:t>
            </w:r>
          </w:p>
        </w:tc>
        <w:tc>
          <w:tcPr>
            <w:tcW w:w="817" w:type="dxa"/>
            <w:tcBorders>
              <w:top w:val="nil"/>
              <w:left w:val="nil"/>
              <w:bottom w:val="single" w:color="auto" w:sz="4" w:space="0"/>
              <w:right w:val="single" w:color="auto" w:sz="4" w:space="0"/>
            </w:tcBorders>
            <w:vAlign w:val="center"/>
          </w:tcPr>
          <w:p w14:paraId="2D7C8266">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nil"/>
              <w:left w:val="nil"/>
              <w:bottom w:val="single" w:color="auto" w:sz="4" w:space="0"/>
              <w:right w:val="single" w:color="auto" w:sz="4" w:space="0"/>
            </w:tcBorders>
            <w:vAlign w:val="center"/>
          </w:tcPr>
          <w:p w14:paraId="1A7644BE">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nil"/>
              <w:left w:val="nil"/>
              <w:bottom w:val="single" w:color="auto" w:sz="4" w:space="0"/>
              <w:right w:val="single" w:color="auto" w:sz="4" w:space="0"/>
            </w:tcBorders>
            <w:vAlign w:val="center"/>
          </w:tcPr>
          <w:p w14:paraId="30B760EC">
            <w:pPr>
              <w:spacing w:line="260" w:lineRule="exact"/>
              <w:jc w:val="center"/>
              <w:rPr>
                <w:rFonts w:hint="eastAsia" w:ascii="仿宋_GB2312" w:hAnsi="仿宋_GB2312" w:eastAsia="仿宋_GB2312" w:cs="仿宋_GB2312"/>
                <w:color w:val="000000"/>
                <w:sz w:val="20"/>
                <w:szCs w:val="20"/>
              </w:rPr>
            </w:pPr>
          </w:p>
        </w:tc>
      </w:tr>
      <w:tr w14:paraId="34C2A252">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7276E4A4">
            <w:pPr>
              <w:spacing w:line="260" w:lineRule="exact"/>
              <w:jc w:val="left"/>
              <w:rPr>
                <w:rFonts w:hint="eastAsia" w:ascii="仿宋_GB2312" w:hAnsi="仿宋_GB2312" w:eastAsia="仿宋_GB2312" w:cs="仿宋_GB2312"/>
                <w:color w:val="000000"/>
                <w:sz w:val="20"/>
                <w:szCs w:val="20"/>
              </w:rPr>
            </w:pPr>
          </w:p>
        </w:tc>
        <w:tc>
          <w:tcPr>
            <w:tcW w:w="1063" w:type="dxa"/>
            <w:vMerge w:val="continue"/>
            <w:tcBorders>
              <w:top w:val="single" w:color="auto" w:sz="4" w:space="0"/>
              <w:left w:val="nil"/>
              <w:bottom w:val="single" w:color="auto" w:sz="4" w:space="0"/>
              <w:right w:val="single" w:color="auto" w:sz="4" w:space="0"/>
            </w:tcBorders>
            <w:vAlign w:val="center"/>
          </w:tcPr>
          <w:p w14:paraId="72F908F5">
            <w:pPr>
              <w:spacing w:line="260" w:lineRule="exact"/>
              <w:jc w:val="left"/>
              <w:rPr>
                <w:rFonts w:hint="eastAsia" w:ascii="仿宋_GB2312" w:hAnsi="仿宋_GB2312" w:eastAsia="仿宋_GB2312" w:cs="仿宋_GB2312"/>
                <w:color w:val="000000"/>
                <w:sz w:val="20"/>
                <w:szCs w:val="20"/>
              </w:rPr>
            </w:pPr>
          </w:p>
        </w:tc>
        <w:tc>
          <w:tcPr>
            <w:tcW w:w="1056" w:type="dxa"/>
            <w:vMerge w:val="continue"/>
            <w:tcBorders>
              <w:top w:val="single" w:color="auto" w:sz="4" w:space="0"/>
              <w:left w:val="nil"/>
              <w:bottom w:val="single" w:color="auto" w:sz="4" w:space="0"/>
              <w:right w:val="single" w:color="auto" w:sz="4" w:space="0"/>
            </w:tcBorders>
            <w:vAlign w:val="center"/>
          </w:tcPr>
          <w:p w14:paraId="1D237217">
            <w:pPr>
              <w:spacing w:line="260" w:lineRule="exact"/>
              <w:jc w:val="center"/>
              <w:rPr>
                <w:rFonts w:hint="eastAsia" w:ascii="仿宋_GB2312" w:hAnsi="仿宋_GB2312" w:eastAsia="仿宋_GB2312" w:cs="仿宋_GB2312"/>
                <w:color w:val="000000"/>
                <w:sz w:val="20"/>
                <w:szCs w:val="20"/>
              </w:rPr>
            </w:pPr>
          </w:p>
        </w:tc>
        <w:tc>
          <w:tcPr>
            <w:tcW w:w="994" w:type="dxa"/>
            <w:tcBorders>
              <w:top w:val="single" w:color="auto" w:sz="4" w:space="0"/>
              <w:left w:val="nil"/>
              <w:bottom w:val="single" w:color="auto" w:sz="4" w:space="0"/>
              <w:right w:val="single" w:color="auto" w:sz="4" w:space="0"/>
            </w:tcBorders>
            <w:vAlign w:val="center"/>
          </w:tcPr>
          <w:p w14:paraId="6950F920">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电子证照签发率</w:t>
            </w:r>
          </w:p>
        </w:tc>
        <w:tc>
          <w:tcPr>
            <w:tcW w:w="1798" w:type="dxa"/>
            <w:tcBorders>
              <w:top w:val="single" w:color="auto" w:sz="4" w:space="0"/>
              <w:left w:val="nil"/>
              <w:bottom w:val="single" w:color="auto" w:sz="4" w:space="0"/>
              <w:right w:val="single" w:color="auto" w:sz="4" w:space="0"/>
            </w:tcBorders>
            <w:vAlign w:val="center"/>
          </w:tcPr>
          <w:p w14:paraId="782F91BE">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不动产电子证照签发量占全部不动产权证书/证明签发总量的比例</w:t>
            </w:r>
            <w:r>
              <w:rPr>
                <w:rFonts w:ascii="仿宋_GB2312" w:hAnsi="仿宋_GB2312" w:eastAsia="仿宋_GB2312" w:cs="仿宋_GB2312"/>
                <w:color w:val="000000"/>
                <w:sz w:val="20"/>
                <w:szCs w:val="20"/>
              </w:rPr>
              <w:t>≥95%</w:t>
            </w:r>
          </w:p>
        </w:tc>
        <w:tc>
          <w:tcPr>
            <w:tcW w:w="816" w:type="dxa"/>
            <w:tcBorders>
              <w:top w:val="nil"/>
              <w:left w:val="nil"/>
              <w:bottom w:val="single" w:color="auto" w:sz="4" w:space="0"/>
              <w:right w:val="single" w:color="auto" w:sz="4" w:space="0"/>
            </w:tcBorders>
            <w:vAlign w:val="center"/>
          </w:tcPr>
          <w:p w14:paraId="67A19F8F">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已达标</w:t>
            </w:r>
          </w:p>
        </w:tc>
        <w:tc>
          <w:tcPr>
            <w:tcW w:w="817" w:type="dxa"/>
            <w:tcBorders>
              <w:top w:val="nil"/>
              <w:left w:val="nil"/>
              <w:bottom w:val="single" w:color="auto" w:sz="4" w:space="0"/>
              <w:right w:val="single" w:color="auto" w:sz="4" w:space="0"/>
            </w:tcBorders>
            <w:vAlign w:val="center"/>
          </w:tcPr>
          <w:p w14:paraId="2F7AEE7D">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4" w:type="dxa"/>
            <w:tcBorders>
              <w:top w:val="nil"/>
              <w:left w:val="nil"/>
              <w:bottom w:val="single" w:color="auto" w:sz="4" w:space="0"/>
              <w:right w:val="single" w:color="auto" w:sz="4" w:space="0"/>
            </w:tcBorders>
            <w:vAlign w:val="center"/>
          </w:tcPr>
          <w:p w14:paraId="6ADCFF52">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81" w:type="dxa"/>
            <w:tcBorders>
              <w:top w:val="nil"/>
              <w:left w:val="nil"/>
              <w:bottom w:val="single" w:color="auto" w:sz="4" w:space="0"/>
              <w:right w:val="single" w:color="auto" w:sz="4" w:space="0"/>
            </w:tcBorders>
            <w:vAlign w:val="center"/>
          </w:tcPr>
          <w:p w14:paraId="032EE095">
            <w:pPr>
              <w:spacing w:line="260" w:lineRule="exact"/>
              <w:jc w:val="center"/>
              <w:rPr>
                <w:rFonts w:hint="eastAsia" w:ascii="仿宋_GB2312" w:hAnsi="仿宋_GB2312" w:eastAsia="仿宋_GB2312" w:cs="仿宋_GB2312"/>
                <w:color w:val="000000"/>
                <w:sz w:val="20"/>
                <w:szCs w:val="20"/>
              </w:rPr>
            </w:pPr>
          </w:p>
        </w:tc>
      </w:tr>
      <w:tr w14:paraId="1C02588D">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3082CC96">
            <w:pPr>
              <w:spacing w:line="260" w:lineRule="exact"/>
              <w:jc w:val="center"/>
              <w:rPr>
                <w:rFonts w:hint="eastAsia" w:ascii="仿宋_GB2312" w:hAnsi="仿宋_GB2312" w:eastAsia="仿宋_GB2312" w:cs="仿宋_GB2312"/>
                <w:color w:val="000000"/>
                <w:sz w:val="20"/>
                <w:szCs w:val="20"/>
              </w:rPr>
            </w:pPr>
          </w:p>
        </w:tc>
        <w:tc>
          <w:tcPr>
            <w:tcW w:w="1063" w:type="dxa"/>
            <w:vMerge w:val="continue"/>
            <w:tcBorders>
              <w:top w:val="single" w:color="auto" w:sz="4" w:space="0"/>
              <w:left w:val="nil"/>
              <w:bottom w:val="single" w:color="auto" w:sz="4" w:space="0"/>
              <w:right w:val="single" w:color="auto" w:sz="4" w:space="0"/>
            </w:tcBorders>
            <w:vAlign w:val="center"/>
          </w:tcPr>
          <w:p w14:paraId="2476C229">
            <w:pPr>
              <w:spacing w:line="260" w:lineRule="exact"/>
              <w:jc w:val="left"/>
              <w:rPr>
                <w:rFonts w:hint="eastAsia" w:ascii="仿宋_GB2312" w:hAnsi="仿宋_GB2312" w:eastAsia="仿宋_GB2312" w:cs="仿宋_GB2312"/>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14:paraId="3CE729E7">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994" w:type="dxa"/>
            <w:tcBorders>
              <w:top w:val="single" w:color="auto" w:sz="4" w:space="0"/>
              <w:left w:val="single" w:color="auto" w:sz="4" w:space="0"/>
              <w:bottom w:val="single" w:color="auto" w:sz="4" w:space="0"/>
              <w:right w:val="single" w:color="auto" w:sz="4" w:space="0"/>
            </w:tcBorders>
            <w:vAlign w:val="center"/>
          </w:tcPr>
          <w:p w14:paraId="5E235CFD">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数据质量合格率</w:t>
            </w:r>
          </w:p>
        </w:tc>
        <w:tc>
          <w:tcPr>
            <w:tcW w:w="1798" w:type="dxa"/>
            <w:tcBorders>
              <w:top w:val="single" w:color="auto" w:sz="4" w:space="0"/>
              <w:left w:val="single" w:color="auto" w:sz="4" w:space="0"/>
              <w:bottom w:val="single" w:color="auto" w:sz="4" w:space="0"/>
              <w:right w:val="single" w:color="auto" w:sz="4" w:space="0"/>
            </w:tcBorders>
            <w:vAlign w:val="center"/>
          </w:tcPr>
          <w:p w14:paraId="61A44B74">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通过完整性、准确性、一致性校验的数据记录占比</w:t>
            </w:r>
            <w:r>
              <w:rPr>
                <w:rFonts w:ascii="仿宋_GB2312" w:hAnsi="仿宋_GB2312" w:eastAsia="仿宋_GB2312" w:cs="仿宋_GB2312"/>
                <w:color w:val="000000"/>
                <w:sz w:val="20"/>
                <w:szCs w:val="20"/>
              </w:rPr>
              <w:t>≥9</w:t>
            </w:r>
            <w:r>
              <w:rPr>
                <w:rFonts w:hint="eastAsia" w:ascii="仿宋_GB2312" w:hAnsi="仿宋_GB2312" w:eastAsia="仿宋_GB2312" w:cs="仿宋_GB2312"/>
                <w:color w:val="000000"/>
                <w:sz w:val="20"/>
                <w:szCs w:val="20"/>
              </w:rPr>
              <w:t>9</w:t>
            </w:r>
            <w:r>
              <w:rPr>
                <w:rFonts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rPr>
              <w:t>。</w:t>
            </w:r>
          </w:p>
        </w:tc>
        <w:tc>
          <w:tcPr>
            <w:tcW w:w="816" w:type="dxa"/>
            <w:tcBorders>
              <w:top w:val="single" w:color="auto" w:sz="4" w:space="0"/>
              <w:left w:val="single" w:color="auto" w:sz="4" w:space="0"/>
              <w:bottom w:val="single" w:color="auto" w:sz="4" w:space="0"/>
              <w:right w:val="single" w:color="auto" w:sz="4" w:space="0"/>
            </w:tcBorders>
            <w:vAlign w:val="center"/>
          </w:tcPr>
          <w:p w14:paraId="3017BA12">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全库比例实际偏低</w:t>
            </w:r>
          </w:p>
        </w:tc>
        <w:tc>
          <w:tcPr>
            <w:tcW w:w="817" w:type="dxa"/>
            <w:tcBorders>
              <w:top w:val="single" w:color="auto" w:sz="4" w:space="0"/>
              <w:left w:val="single" w:color="auto" w:sz="4" w:space="0"/>
              <w:bottom w:val="single" w:color="auto" w:sz="4" w:space="0"/>
              <w:right w:val="single" w:color="auto" w:sz="4" w:space="0"/>
            </w:tcBorders>
            <w:vAlign w:val="center"/>
          </w:tcPr>
          <w:p w14:paraId="78C6BBEC">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4" w:type="dxa"/>
            <w:tcBorders>
              <w:top w:val="single" w:color="auto" w:sz="4" w:space="0"/>
              <w:left w:val="single" w:color="auto" w:sz="4" w:space="0"/>
              <w:bottom w:val="single" w:color="auto" w:sz="4" w:space="0"/>
              <w:right w:val="single" w:color="auto" w:sz="4" w:space="0"/>
            </w:tcBorders>
            <w:vAlign w:val="center"/>
          </w:tcPr>
          <w:p w14:paraId="76C593BC">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381" w:type="dxa"/>
            <w:tcBorders>
              <w:top w:val="single" w:color="auto" w:sz="4" w:space="0"/>
              <w:left w:val="single" w:color="auto" w:sz="4" w:space="0"/>
              <w:bottom w:val="single" w:color="auto" w:sz="4" w:space="0"/>
              <w:right w:val="single" w:color="auto" w:sz="4" w:space="0"/>
            </w:tcBorders>
            <w:vAlign w:val="center"/>
          </w:tcPr>
          <w:p w14:paraId="274E77F4">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通过数据清理、档案整理清理数据提升数据质量</w:t>
            </w:r>
          </w:p>
        </w:tc>
      </w:tr>
      <w:tr w14:paraId="036F8B6E">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vAlign w:val="center"/>
          </w:tcPr>
          <w:p w14:paraId="539B9821">
            <w:pPr>
              <w:spacing w:line="260" w:lineRule="exact"/>
              <w:jc w:val="left"/>
              <w:rPr>
                <w:rFonts w:hint="eastAsia" w:ascii="仿宋_GB2312" w:hAnsi="仿宋_GB2312" w:eastAsia="仿宋_GB2312" w:cs="仿宋_GB2312"/>
                <w:color w:val="000000"/>
                <w:sz w:val="20"/>
                <w:szCs w:val="20"/>
              </w:rPr>
            </w:pPr>
          </w:p>
        </w:tc>
        <w:tc>
          <w:tcPr>
            <w:tcW w:w="1063" w:type="dxa"/>
            <w:tcBorders>
              <w:top w:val="single" w:color="auto" w:sz="4" w:space="0"/>
              <w:left w:val="nil"/>
              <w:right w:val="single" w:color="auto" w:sz="4" w:space="0"/>
            </w:tcBorders>
            <w:vAlign w:val="center"/>
          </w:tcPr>
          <w:p w14:paraId="2396EE7F">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7B498F09">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5EA25E50">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56" w:type="dxa"/>
            <w:tcBorders>
              <w:top w:val="single" w:color="auto" w:sz="4" w:space="0"/>
              <w:left w:val="nil"/>
              <w:right w:val="single" w:color="auto" w:sz="4" w:space="0"/>
            </w:tcBorders>
            <w:vAlign w:val="center"/>
          </w:tcPr>
          <w:p w14:paraId="216D2D89">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994" w:type="dxa"/>
            <w:tcBorders>
              <w:top w:val="single" w:color="auto" w:sz="4" w:space="0"/>
              <w:left w:val="nil"/>
              <w:bottom w:val="single" w:color="auto" w:sz="4" w:space="0"/>
              <w:right w:val="single" w:color="auto" w:sz="4" w:space="0"/>
            </w:tcBorders>
            <w:vAlign w:val="center"/>
          </w:tcPr>
          <w:p w14:paraId="600D9378">
            <w:pPr>
              <w:spacing w:line="260" w:lineRule="exact"/>
              <w:jc w:val="center"/>
              <w:rPr>
                <w:rFonts w:hint="eastAsia" w:ascii="仿宋_GB2312" w:hAnsi="仿宋_GB2312" w:eastAsia="仿宋_GB2312" w:cs="仿宋_GB2312"/>
                <w:color w:val="000000"/>
                <w:sz w:val="20"/>
                <w:szCs w:val="20"/>
              </w:rPr>
            </w:pPr>
            <w:r>
              <w:rPr>
                <w:rFonts w:hint="eastAsia" w:ascii="仿宋_GB2312" w:hAnsi="宋体" w:eastAsia="仿宋_GB2312"/>
                <w:color w:val="000000"/>
                <w:sz w:val="18"/>
                <w:szCs w:val="18"/>
              </w:rPr>
              <w:t>群众满意率</w:t>
            </w:r>
          </w:p>
        </w:tc>
        <w:tc>
          <w:tcPr>
            <w:tcW w:w="1798" w:type="dxa"/>
            <w:tcBorders>
              <w:top w:val="single" w:color="auto" w:sz="4" w:space="0"/>
              <w:left w:val="nil"/>
              <w:bottom w:val="single" w:color="auto" w:sz="4" w:space="0"/>
              <w:right w:val="single" w:color="auto" w:sz="4" w:space="0"/>
            </w:tcBorders>
            <w:vAlign w:val="center"/>
          </w:tcPr>
          <w:p w14:paraId="5B650BE9">
            <w:pPr>
              <w:spacing w:line="260" w:lineRule="exact"/>
              <w:jc w:val="center"/>
              <w:rPr>
                <w:rFonts w:hint="eastAsia" w:ascii="仿宋_GB2312" w:hAnsi="仿宋_GB2312" w:eastAsia="仿宋_GB2312" w:cs="仿宋_GB2312"/>
                <w:color w:val="000000"/>
                <w:sz w:val="20"/>
                <w:szCs w:val="20"/>
              </w:rPr>
            </w:pPr>
            <w:r>
              <w:rPr>
                <w:rFonts w:hint="eastAsia" w:ascii="仿宋_GB2312" w:hAnsi="宋体" w:eastAsia="仿宋_GB2312"/>
                <w:color w:val="000000"/>
                <w:sz w:val="20"/>
                <w:szCs w:val="20"/>
              </w:rPr>
              <w:t>≥95%</w:t>
            </w:r>
          </w:p>
        </w:tc>
        <w:tc>
          <w:tcPr>
            <w:tcW w:w="816" w:type="dxa"/>
            <w:tcBorders>
              <w:top w:val="single" w:color="auto" w:sz="4" w:space="0"/>
              <w:left w:val="nil"/>
              <w:bottom w:val="single" w:color="auto" w:sz="4" w:space="0"/>
              <w:right w:val="single" w:color="auto" w:sz="4" w:space="0"/>
            </w:tcBorders>
            <w:vAlign w:val="center"/>
          </w:tcPr>
          <w:p w14:paraId="30A87315">
            <w:pPr>
              <w:spacing w:line="260" w:lineRule="exact"/>
              <w:jc w:val="center"/>
              <w:rPr>
                <w:rFonts w:hint="eastAsia" w:ascii="仿宋_GB2312" w:hAnsi="仿宋_GB2312" w:eastAsia="仿宋_GB2312" w:cs="仿宋_GB2312"/>
                <w:color w:val="000000"/>
                <w:sz w:val="20"/>
                <w:szCs w:val="20"/>
              </w:rPr>
            </w:pPr>
            <w:r>
              <w:rPr>
                <w:rFonts w:hint="eastAsia" w:ascii="仿宋_GB2312" w:hAnsi="宋体" w:eastAsia="仿宋_GB2312"/>
                <w:color w:val="000000"/>
                <w:sz w:val="20"/>
                <w:szCs w:val="20"/>
              </w:rPr>
              <w:t>≥</w:t>
            </w:r>
            <w:r>
              <w:rPr>
                <w:rFonts w:hint="eastAsia" w:ascii="仿宋_GB2312" w:eastAsia="仿宋_GB2312"/>
                <w:color w:val="000000"/>
                <w:sz w:val="20"/>
                <w:szCs w:val="20"/>
              </w:rPr>
              <w:t>9</w:t>
            </w:r>
            <w:r>
              <w:rPr>
                <w:rFonts w:hint="eastAsia" w:ascii="仿宋_GB2312" w:hAnsi="宋体" w:eastAsia="仿宋_GB2312"/>
                <w:color w:val="000000"/>
                <w:sz w:val="20"/>
                <w:szCs w:val="20"/>
              </w:rPr>
              <w:t>5%</w:t>
            </w:r>
          </w:p>
        </w:tc>
        <w:tc>
          <w:tcPr>
            <w:tcW w:w="817" w:type="dxa"/>
            <w:tcBorders>
              <w:top w:val="single" w:color="auto" w:sz="4" w:space="0"/>
              <w:left w:val="nil"/>
              <w:bottom w:val="single" w:color="auto" w:sz="4" w:space="0"/>
              <w:right w:val="single" w:color="auto" w:sz="4" w:space="0"/>
            </w:tcBorders>
            <w:vAlign w:val="center"/>
          </w:tcPr>
          <w:p w14:paraId="3A0D0069">
            <w:pPr>
              <w:spacing w:line="260" w:lineRule="exact"/>
              <w:ind w:firstLine="200" w:firstLineChars="100"/>
              <w:jc w:val="center"/>
              <w:rPr>
                <w:rFonts w:hint="eastAsia" w:ascii="仿宋_GB2312" w:hAnsi="仿宋_GB2312" w:eastAsia="仿宋_GB2312" w:cs="仿宋_GB2312"/>
                <w:color w:val="000000"/>
                <w:sz w:val="20"/>
                <w:szCs w:val="20"/>
              </w:rPr>
            </w:pPr>
            <w:r>
              <w:rPr>
                <w:rFonts w:hint="eastAsia" w:ascii="仿宋_GB2312" w:eastAsia="仿宋_GB2312"/>
                <w:color w:val="000000"/>
                <w:sz w:val="20"/>
                <w:szCs w:val="20"/>
              </w:rPr>
              <w:t>10</w:t>
            </w:r>
          </w:p>
        </w:tc>
        <w:tc>
          <w:tcPr>
            <w:tcW w:w="864" w:type="dxa"/>
            <w:tcBorders>
              <w:top w:val="single" w:color="auto" w:sz="4" w:space="0"/>
              <w:left w:val="nil"/>
              <w:bottom w:val="single" w:color="auto" w:sz="4" w:space="0"/>
              <w:right w:val="single" w:color="auto" w:sz="4" w:space="0"/>
            </w:tcBorders>
            <w:vAlign w:val="center"/>
          </w:tcPr>
          <w:p w14:paraId="517F685D">
            <w:pPr>
              <w:spacing w:line="260" w:lineRule="exact"/>
              <w:jc w:val="center"/>
              <w:rPr>
                <w:rFonts w:hint="eastAsia" w:ascii="仿宋_GB2312" w:hAnsi="仿宋_GB2312" w:eastAsia="仿宋_GB2312" w:cs="仿宋_GB2312"/>
                <w:color w:val="000000"/>
                <w:sz w:val="20"/>
                <w:szCs w:val="20"/>
              </w:rPr>
            </w:pPr>
            <w:r>
              <w:rPr>
                <w:rFonts w:hint="eastAsia" w:ascii="仿宋_GB2312" w:eastAsia="仿宋_GB2312"/>
                <w:color w:val="000000"/>
                <w:sz w:val="20"/>
                <w:szCs w:val="20"/>
              </w:rPr>
              <w:t>10</w:t>
            </w:r>
          </w:p>
        </w:tc>
        <w:tc>
          <w:tcPr>
            <w:tcW w:w="1381" w:type="dxa"/>
            <w:tcBorders>
              <w:top w:val="single" w:color="auto" w:sz="4" w:space="0"/>
              <w:left w:val="nil"/>
              <w:bottom w:val="single" w:color="auto" w:sz="4" w:space="0"/>
              <w:right w:val="single" w:color="auto" w:sz="4" w:space="0"/>
            </w:tcBorders>
            <w:vAlign w:val="center"/>
          </w:tcPr>
          <w:p w14:paraId="67E15C75">
            <w:pPr>
              <w:spacing w:line="260" w:lineRule="exact"/>
              <w:jc w:val="center"/>
              <w:rPr>
                <w:rFonts w:hint="eastAsia" w:ascii="仿宋_GB2312" w:hAnsi="仿宋_GB2312" w:eastAsia="仿宋_GB2312" w:cs="仿宋_GB2312"/>
                <w:color w:val="000000"/>
                <w:sz w:val="20"/>
                <w:szCs w:val="20"/>
              </w:rPr>
            </w:pPr>
          </w:p>
        </w:tc>
      </w:tr>
      <w:tr w14:paraId="262892AC">
        <w:tblPrEx>
          <w:tblCellMar>
            <w:top w:w="0" w:type="dxa"/>
            <w:left w:w="108" w:type="dxa"/>
            <w:bottom w:w="0" w:type="dxa"/>
            <w:right w:w="108" w:type="dxa"/>
          </w:tblCellMar>
        </w:tblPrEx>
        <w:trPr>
          <w:jc w:val="center"/>
        </w:trPr>
        <w:tc>
          <w:tcPr>
            <w:tcW w:w="6789" w:type="dxa"/>
            <w:gridSpan w:val="6"/>
            <w:tcBorders>
              <w:top w:val="single" w:color="auto" w:sz="4" w:space="0"/>
              <w:left w:val="single" w:color="auto" w:sz="4" w:space="0"/>
              <w:bottom w:val="single" w:color="auto" w:sz="4" w:space="0"/>
              <w:right w:val="single" w:color="000000" w:sz="4" w:space="0"/>
            </w:tcBorders>
            <w:vAlign w:val="center"/>
          </w:tcPr>
          <w:p w14:paraId="75B21114">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17" w:type="dxa"/>
            <w:tcBorders>
              <w:top w:val="nil"/>
              <w:left w:val="nil"/>
              <w:bottom w:val="single" w:color="auto" w:sz="4" w:space="0"/>
              <w:right w:val="single" w:color="auto" w:sz="4" w:space="0"/>
            </w:tcBorders>
            <w:vAlign w:val="center"/>
          </w:tcPr>
          <w:p w14:paraId="1B0BFA9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4" w:type="dxa"/>
            <w:tcBorders>
              <w:top w:val="nil"/>
              <w:left w:val="nil"/>
              <w:bottom w:val="single" w:color="auto" w:sz="4" w:space="0"/>
              <w:right w:val="single" w:color="auto" w:sz="4" w:space="0"/>
            </w:tcBorders>
            <w:vAlign w:val="center"/>
          </w:tcPr>
          <w:p w14:paraId="6BA5CD1C">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96</w:t>
            </w:r>
          </w:p>
        </w:tc>
        <w:tc>
          <w:tcPr>
            <w:tcW w:w="1381" w:type="dxa"/>
            <w:tcBorders>
              <w:top w:val="nil"/>
              <w:left w:val="nil"/>
              <w:bottom w:val="single" w:color="auto" w:sz="4" w:space="0"/>
              <w:right w:val="single" w:color="auto" w:sz="4" w:space="0"/>
            </w:tcBorders>
            <w:vAlign w:val="center"/>
          </w:tcPr>
          <w:p w14:paraId="4258B51D">
            <w:pPr>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B2E46B9">
      <w:pPr>
        <w:rPr>
          <w:rFonts w:eastAsia="仿宋_GB2312"/>
          <w:sz w:val="18"/>
          <w:szCs w:val="18"/>
        </w:rPr>
      </w:pPr>
      <w:r>
        <w:rPr>
          <w:rFonts w:eastAsia="仿宋_GB2312"/>
          <w:sz w:val="18"/>
          <w:szCs w:val="18"/>
        </w:rPr>
        <w:t>备注：一个一级项目支出一张表。</w:t>
      </w:r>
      <w:r>
        <w:rPr>
          <w:rFonts w:hint="eastAsia" w:eastAsia="仿宋_GB2312"/>
          <w:sz w:val="18"/>
          <w:szCs w:val="18"/>
        </w:rPr>
        <w:t>如，</w:t>
      </w:r>
      <w:r>
        <w:rPr>
          <w:rFonts w:eastAsia="仿宋_GB2312"/>
          <w:sz w:val="18"/>
          <w:szCs w:val="18"/>
        </w:rPr>
        <w:t>业务工作经费</w:t>
      </w:r>
      <w:r>
        <w:rPr>
          <w:rFonts w:hint="eastAsia" w:eastAsia="仿宋_GB2312"/>
          <w:sz w:val="18"/>
          <w:szCs w:val="18"/>
        </w:rPr>
        <w:t>，</w:t>
      </w:r>
      <w:r>
        <w:rPr>
          <w:rFonts w:eastAsia="仿宋_GB2312"/>
          <w:sz w:val="18"/>
          <w:szCs w:val="18"/>
        </w:rPr>
        <w:t>运行维护经费</w:t>
      </w:r>
      <w:r>
        <w:rPr>
          <w:rFonts w:hint="eastAsia" w:eastAsia="仿宋_GB2312"/>
          <w:sz w:val="18"/>
          <w:szCs w:val="18"/>
        </w:rPr>
        <w:t>，其他事业发展类资金…各一张表。</w:t>
      </w:r>
    </w:p>
    <w:p w14:paraId="102905DA">
      <w:pPr>
        <w:rPr>
          <w:rFonts w:eastAsia="仿宋_GB2312"/>
          <w:sz w:val="18"/>
          <w:szCs w:val="18"/>
        </w:rPr>
      </w:pPr>
    </w:p>
    <w:p w14:paraId="3F692E8C">
      <w:r>
        <w:rPr>
          <w:rFonts w:eastAsia="仿宋_GB2312"/>
          <w:sz w:val="22"/>
          <w:szCs w:val="22"/>
        </w:rPr>
        <w:t xml:space="preserve">填表人：       </w:t>
      </w:r>
      <w:r>
        <w:rPr>
          <w:rFonts w:hint="eastAsia" w:eastAsia="仿宋_GB2312"/>
          <w:sz w:val="22"/>
          <w:szCs w:val="22"/>
        </w:rPr>
        <w:t xml:space="preserve"> </w:t>
      </w:r>
      <w:r>
        <w:rPr>
          <w:rFonts w:eastAsia="仿宋_GB2312"/>
          <w:sz w:val="22"/>
          <w:szCs w:val="22"/>
        </w:rPr>
        <w:t xml:space="preserve">填报日期：     </w:t>
      </w:r>
      <w:r>
        <w:rPr>
          <w:rFonts w:hint="eastAsia" w:eastAsia="仿宋_GB2312"/>
          <w:sz w:val="22"/>
          <w:szCs w:val="22"/>
        </w:rPr>
        <w:t xml:space="preserve">      </w:t>
      </w:r>
      <w:r>
        <w:rPr>
          <w:rFonts w:eastAsia="仿宋_GB2312"/>
          <w:sz w:val="22"/>
          <w:szCs w:val="22"/>
        </w:rPr>
        <w:t xml:space="preserve">联系电话：   </w:t>
      </w:r>
      <w:r>
        <w:rPr>
          <w:rFonts w:hint="eastAsia" w:eastAsia="仿宋_GB2312"/>
          <w:sz w:val="22"/>
          <w:szCs w:val="22"/>
        </w:rPr>
        <w:t xml:space="preserve">      </w:t>
      </w:r>
      <w:bookmarkStart w:id="0" w:name="_GoBack"/>
      <w:bookmarkEnd w:id="0"/>
      <w:r>
        <w:rPr>
          <w:rFonts w:hint="eastAsia" w:eastAsia="仿宋_GB2312"/>
          <w:sz w:val="22"/>
          <w:szCs w:val="22"/>
        </w:rPr>
        <w:t xml:space="preserve"> </w:t>
      </w:r>
      <w:r>
        <w:rPr>
          <w:rFonts w:eastAsia="仿宋_GB2312"/>
          <w:sz w:val="22"/>
          <w:szCs w:val="22"/>
        </w:rPr>
        <w:t xml:space="preserve"> 单位负责人签字：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51316"/>
    <w:rsid w:val="001161C5"/>
    <w:rsid w:val="00177991"/>
    <w:rsid w:val="002F0088"/>
    <w:rsid w:val="00600522"/>
    <w:rsid w:val="006C5C18"/>
    <w:rsid w:val="006C6A25"/>
    <w:rsid w:val="0083606D"/>
    <w:rsid w:val="00896F50"/>
    <w:rsid w:val="00AA0A20"/>
    <w:rsid w:val="00B2473F"/>
    <w:rsid w:val="00C14BCC"/>
    <w:rsid w:val="00CE34F6"/>
    <w:rsid w:val="00E32385"/>
    <w:rsid w:val="00F11DEB"/>
    <w:rsid w:val="451D341E"/>
    <w:rsid w:val="4A151316"/>
    <w:rsid w:val="5FF6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997</Words>
  <Characters>1092</Characters>
  <Lines>9</Lines>
  <Paragraphs>2</Paragraphs>
  <TotalTime>9</TotalTime>
  <ScaleCrop>false</ScaleCrop>
  <LinksUpToDate>false</LinksUpToDate>
  <CharactersWithSpaces>1153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2026-03-23T08:16:00Z</dcterms:created>
  <dc:creator>方颖芬</dc:creator>
  <cp:lastModifiedBy>方颖芬</cp:lastModifiedBy>
  <cp:lastPrinted>2026-03-26T06:41:00Z</cp:lastPrinted>
  <dcterms:modified xsi:type="dcterms:W3CDTF">2026-06-12T06:47:30Z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2311104230744230866627DFF41D2A25_11</vt:lpwstr>
  </property>
  <property fmtid="{D5CDD505-2E9C-101B-9397-08002B2CF9AE}" pid="4" name="KSOTemplateDocerSaveRecord">
    <vt:lpwstr>eyJoZGlkIjoiNDE0YzkxMzQ1ZGI4YmJiY2QwYzZjODQwY2IwMTU3OTkiLCJ1c2VySWQiOiIxNDgxMDAxNDcxIn0=</vt:lpwstr>
  </property>
</Properties>
</file>