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45DB2">
      <w:pPr>
        <w:spacing w:after="0" w:afterLines="0" w:line="500" w:lineRule="exact"/>
        <w:ind w:firstLine="320" w:firstLineChars="100"/>
        <w:jc w:val="lef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4D3E923">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577"/>
        <w:gridCol w:w="966"/>
        <w:gridCol w:w="849"/>
        <w:gridCol w:w="1129"/>
        <w:gridCol w:w="1111"/>
        <w:gridCol w:w="1081"/>
        <w:gridCol w:w="960"/>
      </w:tblGrid>
      <w:tr w14:paraId="0F59D6F1">
        <w:tblPrEx>
          <w:tblCellMar>
            <w:top w:w="0" w:type="dxa"/>
            <w:left w:w="108" w:type="dxa"/>
            <w:bottom w:w="0" w:type="dxa"/>
            <w:right w:w="108" w:type="dxa"/>
          </w:tblCellMar>
        </w:tblPrEx>
        <w:trPr>
          <w:trHeight w:val="0" w:hRule="atLeast"/>
          <w:jc w:val="center"/>
        </w:trPr>
        <w:tc>
          <w:tcPr>
            <w:tcW w:w="3577" w:type="dxa"/>
            <w:vMerge w:val="restart"/>
            <w:tcBorders>
              <w:top w:val="single" w:color="auto" w:sz="4" w:space="0"/>
              <w:left w:val="single" w:color="auto" w:sz="4" w:space="0"/>
              <w:bottom w:val="single" w:color="auto" w:sz="4" w:space="0"/>
              <w:right w:val="single" w:color="auto" w:sz="4" w:space="0"/>
            </w:tcBorders>
            <w:noWrap w:val="0"/>
            <w:vAlign w:val="center"/>
          </w:tcPr>
          <w:p w14:paraId="43A18F9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财政供养人员情况（人）</w:t>
            </w:r>
          </w:p>
        </w:tc>
        <w:tc>
          <w:tcPr>
            <w:tcW w:w="1815" w:type="dxa"/>
            <w:gridSpan w:val="2"/>
            <w:tcBorders>
              <w:top w:val="single" w:color="auto" w:sz="4" w:space="0"/>
              <w:left w:val="nil"/>
              <w:bottom w:val="single" w:color="auto" w:sz="4" w:space="0"/>
              <w:right w:val="single" w:color="auto" w:sz="4" w:space="0"/>
            </w:tcBorders>
            <w:noWrap w:val="0"/>
            <w:vAlign w:val="center"/>
          </w:tcPr>
          <w:p w14:paraId="2156D855">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3295B34">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5</w:t>
            </w:r>
            <w:r>
              <w:rPr>
                <w:rFonts w:hint="eastAsia" w:ascii="仿宋_GB2312" w:hAnsi="仿宋_GB2312" w:eastAsia="仿宋_GB2312" w:cs="仿宋_GB2312"/>
                <w:b/>
                <w:bCs/>
                <w:color w:val="auto"/>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E5966DA">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控制率</w:t>
            </w:r>
          </w:p>
        </w:tc>
      </w:tr>
      <w:tr w14:paraId="2AAAB433">
        <w:tblPrEx>
          <w:tblCellMar>
            <w:top w:w="0" w:type="dxa"/>
            <w:left w:w="108" w:type="dxa"/>
            <w:bottom w:w="0" w:type="dxa"/>
            <w:right w:w="108" w:type="dxa"/>
          </w:tblCellMar>
        </w:tblPrEx>
        <w:trPr>
          <w:trHeight w:val="0" w:hRule="atLeast"/>
          <w:jc w:val="center"/>
        </w:trPr>
        <w:tc>
          <w:tcPr>
            <w:tcW w:w="3577" w:type="dxa"/>
            <w:vMerge w:val="continue"/>
            <w:tcBorders>
              <w:top w:val="single" w:color="auto" w:sz="4" w:space="0"/>
              <w:left w:val="single" w:color="auto" w:sz="4" w:space="0"/>
              <w:bottom w:val="single" w:color="auto" w:sz="4" w:space="0"/>
              <w:right w:val="single" w:color="auto" w:sz="4" w:space="0"/>
            </w:tcBorders>
            <w:noWrap w:val="0"/>
            <w:vAlign w:val="center"/>
          </w:tcPr>
          <w:p w14:paraId="1F57C110">
            <w:pPr>
              <w:widowControl/>
              <w:spacing w:line="360" w:lineRule="exact"/>
              <w:jc w:val="left"/>
              <w:rPr>
                <w:rFonts w:hint="eastAsia" w:ascii="仿宋_GB2312" w:hAnsi="仿宋_GB2312" w:eastAsia="仿宋_GB2312" w:cs="仿宋_GB2312"/>
                <w:color w:val="auto"/>
                <w:sz w:val="20"/>
                <w:szCs w:val="20"/>
                <w:highlight w:val="none"/>
              </w:rPr>
            </w:pPr>
          </w:p>
        </w:tc>
        <w:tc>
          <w:tcPr>
            <w:tcW w:w="1815" w:type="dxa"/>
            <w:gridSpan w:val="2"/>
            <w:tcBorders>
              <w:top w:val="single" w:color="auto" w:sz="4" w:space="0"/>
              <w:left w:val="nil"/>
              <w:bottom w:val="single" w:color="auto" w:sz="4" w:space="0"/>
              <w:right w:val="single" w:color="auto" w:sz="4" w:space="0"/>
            </w:tcBorders>
            <w:noWrap w:val="0"/>
            <w:vAlign w:val="center"/>
          </w:tcPr>
          <w:p w14:paraId="170AA40F">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439BCB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390AA60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r>
              <w:rPr>
                <w:rFonts w:hint="eastAsia" w:ascii="仿宋_GB2312" w:hAnsi="仿宋_GB2312" w:eastAsia="仿宋_GB2312" w:cs="仿宋_GB2312"/>
                <w:color w:val="auto"/>
                <w:sz w:val="20"/>
                <w:szCs w:val="20"/>
                <w:highlight w:val="none"/>
              </w:rPr>
              <w:t>　</w:t>
            </w:r>
          </w:p>
        </w:tc>
      </w:tr>
      <w:tr w14:paraId="24ABA2E3">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6A9F204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经费控制情况（万元）</w:t>
            </w:r>
          </w:p>
        </w:tc>
        <w:tc>
          <w:tcPr>
            <w:tcW w:w="1815" w:type="dxa"/>
            <w:gridSpan w:val="2"/>
            <w:tcBorders>
              <w:top w:val="single" w:color="auto" w:sz="4" w:space="0"/>
              <w:left w:val="nil"/>
              <w:bottom w:val="single" w:color="auto" w:sz="4" w:space="0"/>
              <w:right w:val="single" w:color="000000" w:sz="4" w:space="0"/>
            </w:tcBorders>
            <w:noWrap w:val="0"/>
            <w:vAlign w:val="center"/>
          </w:tcPr>
          <w:p w14:paraId="1E709095">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4</w:t>
            </w:r>
            <w:r>
              <w:rPr>
                <w:rFonts w:hint="eastAsia" w:ascii="仿宋_GB2312" w:hAnsi="仿宋_GB2312" w:eastAsia="仿宋_GB2312" w:cs="仿宋_GB2312"/>
                <w:b/>
                <w:bCs/>
                <w:color w:val="auto"/>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10595C8D">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5</w:t>
            </w:r>
            <w:r>
              <w:rPr>
                <w:rFonts w:hint="eastAsia" w:ascii="仿宋_GB2312" w:hAnsi="仿宋_GB2312" w:eastAsia="仿宋_GB2312" w:cs="仿宋_GB2312"/>
                <w:b/>
                <w:bCs/>
                <w:color w:val="auto"/>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EBCF758">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5</w:t>
            </w:r>
            <w:r>
              <w:rPr>
                <w:rFonts w:hint="eastAsia" w:ascii="仿宋_GB2312" w:hAnsi="仿宋_GB2312" w:eastAsia="仿宋_GB2312" w:cs="仿宋_GB2312"/>
                <w:b/>
                <w:bCs/>
                <w:color w:val="auto"/>
                <w:sz w:val="20"/>
                <w:szCs w:val="20"/>
                <w:highlight w:val="none"/>
              </w:rPr>
              <w:t>年决算数</w:t>
            </w:r>
          </w:p>
        </w:tc>
      </w:tr>
      <w:tr w14:paraId="3C345FD7">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31B9DC37">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三公经费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4AFD479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1.96</w:t>
            </w:r>
          </w:p>
        </w:tc>
        <w:tc>
          <w:tcPr>
            <w:tcW w:w="2240" w:type="dxa"/>
            <w:gridSpan w:val="2"/>
            <w:tcBorders>
              <w:top w:val="single" w:color="auto" w:sz="4" w:space="0"/>
              <w:left w:val="nil"/>
              <w:bottom w:val="single" w:color="auto" w:sz="4" w:space="0"/>
              <w:right w:val="single" w:color="000000" w:sz="4" w:space="0"/>
            </w:tcBorders>
            <w:noWrap w:val="0"/>
            <w:vAlign w:val="center"/>
          </w:tcPr>
          <w:p w14:paraId="0A3ECDF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14:paraId="188810D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1.91</w:t>
            </w:r>
          </w:p>
        </w:tc>
      </w:tr>
      <w:tr w14:paraId="5FCD6E61">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C8ADC7A">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1、公务用车购置和维护经费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4C1726D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1.96</w:t>
            </w:r>
          </w:p>
        </w:tc>
        <w:tc>
          <w:tcPr>
            <w:tcW w:w="2240" w:type="dxa"/>
            <w:gridSpan w:val="2"/>
            <w:tcBorders>
              <w:top w:val="single" w:color="auto" w:sz="4" w:space="0"/>
              <w:left w:val="nil"/>
              <w:bottom w:val="single" w:color="auto" w:sz="4" w:space="0"/>
              <w:right w:val="single" w:color="000000" w:sz="4" w:space="0"/>
            </w:tcBorders>
            <w:noWrap w:val="0"/>
            <w:vAlign w:val="center"/>
          </w:tcPr>
          <w:p w14:paraId="1A6D29C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4FC16F0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1.91</w:t>
            </w:r>
          </w:p>
        </w:tc>
      </w:tr>
      <w:tr w14:paraId="323C9606">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4DDFAB58">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其中：公车购置</w:t>
            </w:r>
          </w:p>
        </w:tc>
        <w:tc>
          <w:tcPr>
            <w:tcW w:w="1815" w:type="dxa"/>
            <w:gridSpan w:val="2"/>
            <w:tcBorders>
              <w:top w:val="single" w:color="auto" w:sz="4" w:space="0"/>
              <w:left w:val="nil"/>
              <w:bottom w:val="single" w:color="auto" w:sz="4" w:space="0"/>
              <w:right w:val="single" w:color="000000" w:sz="4" w:space="0"/>
            </w:tcBorders>
            <w:noWrap w:val="0"/>
            <w:vAlign w:val="center"/>
          </w:tcPr>
          <w:p w14:paraId="46C2A9B4">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908FFEE">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9766AE6">
            <w:pPr>
              <w:widowControl/>
              <w:spacing w:line="360" w:lineRule="exact"/>
              <w:jc w:val="center"/>
              <w:rPr>
                <w:rFonts w:hint="eastAsia" w:ascii="仿宋_GB2312" w:hAnsi="仿宋_GB2312" w:eastAsia="仿宋_GB2312" w:cs="仿宋_GB2312"/>
                <w:color w:val="auto"/>
                <w:sz w:val="20"/>
                <w:szCs w:val="20"/>
                <w:highlight w:val="none"/>
              </w:rPr>
            </w:pPr>
          </w:p>
        </w:tc>
      </w:tr>
      <w:tr w14:paraId="48CC1953">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284CCD39">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公车运行维护</w:t>
            </w:r>
          </w:p>
        </w:tc>
        <w:tc>
          <w:tcPr>
            <w:tcW w:w="1815" w:type="dxa"/>
            <w:gridSpan w:val="2"/>
            <w:tcBorders>
              <w:top w:val="single" w:color="auto" w:sz="4" w:space="0"/>
              <w:left w:val="nil"/>
              <w:bottom w:val="single" w:color="auto" w:sz="4" w:space="0"/>
              <w:right w:val="single" w:color="000000" w:sz="4" w:space="0"/>
            </w:tcBorders>
            <w:noWrap w:val="0"/>
            <w:vAlign w:val="center"/>
          </w:tcPr>
          <w:p w14:paraId="1B64448B">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.9</w:t>
            </w:r>
            <w:r>
              <w:rPr>
                <w:rFonts w:hint="eastAsia" w:ascii="仿宋_GB2312" w:hAnsi="仿宋_GB2312" w:eastAsia="仿宋_GB2312" w:cs="仿宋_GB2312"/>
                <w:color w:val="auto"/>
                <w:sz w:val="20"/>
                <w:szCs w:val="20"/>
                <w:highlight w:val="none"/>
                <w:lang w:val="en-US" w:eastAsia="zh-CN"/>
              </w:rPr>
              <w:t>6</w:t>
            </w:r>
          </w:p>
        </w:tc>
        <w:tc>
          <w:tcPr>
            <w:tcW w:w="2240" w:type="dxa"/>
            <w:gridSpan w:val="2"/>
            <w:tcBorders>
              <w:top w:val="single" w:color="auto" w:sz="4" w:space="0"/>
              <w:left w:val="nil"/>
              <w:bottom w:val="single" w:color="auto" w:sz="4" w:space="0"/>
              <w:right w:val="single" w:color="000000" w:sz="4" w:space="0"/>
            </w:tcBorders>
            <w:noWrap w:val="0"/>
            <w:vAlign w:val="center"/>
          </w:tcPr>
          <w:p w14:paraId="5FA5BF62">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10743BF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1.91</w:t>
            </w:r>
          </w:p>
        </w:tc>
      </w:tr>
      <w:tr w14:paraId="129747F4">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58934C9">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2、出国经费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12AA2E44">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09A6D5">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E6D3DD3">
            <w:pPr>
              <w:widowControl/>
              <w:spacing w:line="360" w:lineRule="exact"/>
              <w:jc w:val="center"/>
              <w:rPr>
                <w:rFonts w:hint="eastAsia" w:ascii="仿宋_GB2312" w:hAnsi="仿宋_GB2312" w:eastAsia="仿宋_GB2312" w:cs="仿宋_GB2312"/>
                <w:color w:val="auto"/>
                <w:sz w:val="20"/>
                <w:szCs w:val="20"/>
                <w:highlight w:val="none"/>
              </w:rPr>
            </w:pPr>
          </w:p>
        </w:tc>
      </w:tr>
      <w:tr w14:paraId="4BF9BC1A">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3350F54">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3、公务接待</w:t>
            </w:r>
          </w:p>
        </w:tc>
        <w:tc>
          <w:tcPr>
            <w:tcW w:w="1815" w:type="dxa"/>
            <w:gridSpan w:val="2"/>
            <w:tcBorders>
              <w:top w:val="single" w:color="auto" w:sz="4" w:space="0"/>
              <w:left w:val="nil"/>
              <w:bottom w:val="single" w:color="auto" w:sz="4" w:space="0"/>
              <w:right w:val="single" w:color="000000" w:sz="4" w:space="0"/>
            </w:tcBorders>
            <w:noWrap w:val="0"/>
            <w:vAlign w:val="center"/>
          </w:tcPr>
          <w:p w14:paraId="010B8DF9">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F29E8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3AD98305">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7EE1A616">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4AB37568">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项目支出：</w:t>
            </w:r>
          </w:p>
        </w:tc>
        <w:tc>
          <w:tcPr>
            <w:tcW w:w="1815" w:type="dxa"/>
            <w:gridSpan w:val="2"/>
            <w:tcBorders>
              <w:top w:val="single" w:color="auto" w:sz="4" w:space="0"/>
              <w:left w:val="nil"/>
              <w:bottom w:val="single" w:color="auto" w:sz="4" w:space="0"/>
              <w:right w:val="single" w:color="000000" w:sz="4" w:space="0"/>
            </w:tcBorders>
            <w:noWrap w:val="0"/>
            <w:vAlign w:val="center"/>
          </w:tcPr>
          <w:p w14:paraId="44A8772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324.46</w:t>
            </w:r>
          </w:p>
        </w:tc>
        <w:tc>
          <w:tcPr>
            <w:tcW w:w="2240" w:type="dxa"/>
            <w:gridSpan w:val="2"/>
            <w:tcBorders>
              <w:top w:val="single" w:color="auto" w:sz="4" w:space="0"/>
              <w:left w:val="nil"/>
              <w:bottom w:val="single" w:color="auto" w:sz="4" w:space="0"/>
              <w:right w:val="single" w:color="000000" w:sz="4" w:space="0"/>
            </w:tcBorders>
            <w:noWrap w:val="0"/>
            <w:vAlign w:val="center"/>
          </w:tcPr>
          <w:p w14:paraId="6D099C8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153.77</w:t>
            </w:r>
          </w:p>
        </w:tc>
        <w:tc>
          <w:tcPr>
            <w:tcW w:w="2041" w:type="dxa"/>
            <w:gridSpan w:val="2"/>
            <w:tcBorders>
              <w:top w:val="single" w:color="auto" w:sz="4" w:space="0"/>
              <w:left w:val="nil"/>
              <w:bottom w:val="single" w:color="auto" w:sz="4" w:space="0"/>
              <w:right w:val="single" w:color="000000" w:sz="4" w:space="0"/>
            </w:tcBorders>
            <w:noWrap w:val="0"/>
            <w:vAlign w:val="center"/>
          </w:tcPr>
          <w:p w14:paraId="727E2A7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154.65</w:t>
            </w:r>
          </w:p>
        </w:tc>
      </w:tr>
      <w:tr w14:paraId="5BD60C86">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67E45D74">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1、日常工作经费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775F297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 xml:space="preserve"> 6.56  </w:t>
            </w:r>
          </w:p>
        </w:tc>
        <w:tc>
          <w:tcPr>
            <w:tcW w:w="2240" w:type="dxa"/>
            <w:gridSpan w:val="2"/>
            <w:tcBorders>
              <w:top w:val="single" w:color="auto" w:sz="4" w:space="0"/>
              <w:left w:val="nil"/>
              <w:bottom w:val="single" w:color="auto" w:sz="4" w:space="0"/>
              <w:right w:val="single" w:color="000000" w:sz="4" w:space="0"/>
            </w:tcBorders>
            <w:noWrap w:val="0"/>
            <w:vAlign w:val="center"/>
          </w:tcPr>
          <w:p w14:paraId="1DC6435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153.77</w:t>
            </w:r>
          </w:p>
        </w:tc>
        <w:tc>
          <w:tcPr>
            <w:tcW w:w="2041" w:type="dxa"/>
            <w:gridSpan w:val="2"/>
            <w:tcBorders>
              <w:top w:val="single" w:color="auto" w:sz="4" w:space="0"/>
              <w:left w:val="nil"/>
              <w:bottom w:val="single" w:color="auto" w:sz="4" w:space="0"/>
              <w:right w:val="single" w:color="000000" w:sz="4" w:space="0"/>
            </w:tcBorders>
            <w:noWrap w:val="0"/>
            <w:vAlign w:val="center"/>
          </w:tcPr>
          <w:p w14:paraId="1C07881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49.57</w:t>
            </w:r>
          </w:p>
        </w:tc>
      </w:tr>
      <w:tr w14:paraId="54A73158">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270C2DD1">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2、运行维护经费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017B6DD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E5A0B98">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590C376">
            <w:pPr>
              <w:widowControl/>
              <w:spacing w:line="360" w:lineRule="exact"/>
              <w:jc w:val="center"/>
              <w:rPr>
                <w:rFonts w:hint="eastAsia" w:ascii="仿宋_GB2312" w:hAnsi="仿宋_GB2312" w:eastAsia="仿宋_GB2312" w:cs="仿宋_GB2312"/>
                <w:color w:val="auto"/>
                <w:sz w:val="20"/>
                <w:szCs w:val="20"/>
                <w:highlight w:val="none"/>
              </w:rPr>
            </w:pPr>
          </w:p>
        </w:tc>
      </w:tr>
      <w:tr w14:paraId="0471E625">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B57982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、2025罗家坡来水评估</w:t>
            </w:r>
          </w:p>
        </w:tc>
        <w:tc>
          <w:tcPr>
            <w:tcW w:w="1815" w:type="dxa"/>
            <w:gridSpan w:val="2"/>
            <w:tcBorders>
              <w:top w:val="single" w:color="auto" w:sz="4" w:space="0"/>
              <w:left w:val="nil"/>
              <w:bottom w:val="single" w:color="auto" w:sz="4" w:space="0"/>
              <w:right w:val="single" w:color="000000" w:sz="4" w:space="0"/>
            </w:tcBorders>
            <w:noWrap w:val="0"/>
            <w:vAlign w:val="center"/>
          </w:tcPr>
          <w:p w14:paraId="55016DE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 xml:space="preserve">     </w:t>
            </w:r>
          </w:p>
        </w:tc>
        <w:tc>
          <w:tcPr>
            <w:tcW w:w="2240" w:type="dxa"/>
            <w:gridSpan w:val="2"/>
            <w:tcBorders>
              <w:top w:val="single" w:color="auto" w:sz="4" w:space="0"/>
              <w:left w:val="nil"/>
              <w:bottom w:val="single" w:color="auto" w:sz="4" w:space="0"/>
              <w:right w:val="single" w:color="000000" w:sz="4" w:space="0"/>
            </w:tcBorders>
            <w:noWrap w:val="0"/>
            <w:vAlign w:val="center"/>
          </w:tcPr>
          <w:p w14:paraId="486BB1DB">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FD63C2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9.58</w:t>
            </w:r>
          </w:p>
        </w:tc>
      </w:tr>
      <w:tr w14:paraId="0DDA97DD">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D7CFF51">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、环保管家</w:t>
            </w:r>
          </w:p>
        </w:tc>
        <w:tc>
          <w:tcPr>
            <w:tcW w:w="1815" w:type="dxa"/>
            <w:gridSpan w:val="2"/>
            <w:tcBorders>
              <w:top w:val="single" w:color="auto" w:sz="4" w:space="0"/>
              <w:left w:val="nil"/>
              <w:bottom w:val="single" w:color="auto" w:sz="4" w:space="0"/>
              <w:right w:val="single" w:color="000000" w:sz="4" w:space="0"/>
            </w:tcBorders>
            <w:noWrap w:val="0"/>
            <w:vAlign w:val="center"/>
          </w:tcPr>
          <w:p w14:paraId="2337A77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86.50</w:t>
            </w:r>
          </w:p>
        </w:tc>
        <w:tc>
          <w:tcPr>
            <w:tcW w:w="2240" w:type="dxa"/>
            <w:gridSpan w:val="2"/>
            <w:tcBorders>
              <w:top w:val="single" w:color="auto" w:sz="4" w:space="0"/>
              <w:left w:val="nil"/>
              <w:bottom w:val="single" w:color="auto" w:sz="4" w:space="0"/>
              <w:right w:val="single" w:color="000000" w:sz="4" w:space="0"/>
            </w:tcBorders>
            <w:noWrap w:val="0"/>
            <w:vAlign w:val="center"/>
          </w:tcPr>
          <w:p w14:paraId="100FB8CD">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DA8EF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78.73</w:t>
            </w:r>
          </w:p>
        </w:tc>
      </w:tr>
      <w:tr w14:paraId="42CAC5A7">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68A507D4">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、环境监察</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监测等运行经费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52B31E9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94.35</w:t>
            </w:r>
          </w:p>
        </w:tc>
        <w:tc>
          <w:tcPr>
            <w:tcW w:w="2240" w:type="dxa"/>
            <w:gridSpan w:val="2"/>
            <w:tcBorders>
              <w:top w:val="single" w:color="auto" w:sz="4" w:space="0"/>
              <w:left w:val="nil"/>
              <w:bottom w:val="single" w:color="auto" w:sz="4" w:space="0"/>
              <w:right w:val="single" w:color="000000" w:sz="4" w:space="0"/>
            </w:tcBorders>
            <w:noWrap w:val="0"/>
            <w:vAlign w:val="center"/>
          </w:tcPr>
          <w:p w14:paraId="05A49DF8">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AED2546">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015D21C0">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6EF3CA6">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、环境自行监测站点运维费用</w:t>
            </w:r>
          </w:p>
        </w:tc>
        <w:tc>
          <w:tcPr>
            <w:tcW w:w="1815" w:type="dxa"/>
            <w:gridSpan w:val="2"/>
            <w:tcBorders>
              <w:top w:val="single" w:color="auto" w:sz="4" w:space="0"/>
              <w:left w:val="nil"/>
              <w:bottom w:val="single" w:color="auto" w:sz="4" w:space="0"/>
              <w:right w:val="single" w:color="000000" w:sz="4" w:space="0"/>
            </w:tcBorders>
            <w:noWrap w:val="0"/>
            <w:vAlign w:val="center"/>
          </w:tcPr>
          <w:p w14:paraId="32C92F3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C4BB9D2">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F8B99F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14.77</w:t>
            </w:r>
          </w:p>
        </w:tc>
      </w:tr>
      <w:tr w14:paraId="14165079">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F4FB0D8">
            <w:pPr>
              <w:widowControl/>
              <w:spacing w:line="360" w:lineRule="exact"/>
              <w:ind w:firstLine="200" w:firstLineChars="10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、2025秸秆焚烧资金</w:t>
            </w:r>
          </w:p>
        </w:tc>
        <w:tc>
          <w:tcPr>
            <w:tcW w:w="1815" w:type="dxa"/>
            <w:gridSpan w:val="2"/>
            <w:tcBorders>
              <w:top w:val="single" w:color="auto" w:sz="4" w:space="0"/>
              <w:left w:val="nil"/>
              <w:bottom w:val="single" w:color="auto" w:sz="4" w:space="0"/>
              <w:right w:val="single" w:color="000000" w:sz="4" w:space="0"/>
            </w:tcBorders>
            <w:noWrap w:val="0"/>
            <w:vAlign w:val="center"/>
          </w:tcPr>
          <w:p w14:paraId="498488A5">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CA14957">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BAB17FA">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2.00</w:t>
            </w:r>
          </w:p>
        </w:tc>
      </w:tr>
      <w:tr w14:paraId="2445A3A3">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DBF8949">
            <w:pPr>
              <w:widowControl/>
              <w:spacing w:line="360" w:lineRule="exact"/>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省级专项资金</w:t>
            </w:r>
          </w:p>
        </w:tc>
        <w:tc>
          <w:tcPr>
            <w:tcW w:w="1815" w:type="dxa"/>
            <w:gridSpan w:val="2"/>
            <w:tcBorders>
              <w:top w:val="single" w:color="auto" w:sz="4" w:space="0"/>
              <w:left w:val="nil"/>
              <w:bottom w:val="single" w:color="auto" w:sz="4" w:space="0"/>
              <w:right w:val="single" w:color="000000" w:sz="4" w:space="0"/>
            </w:tcBorders>
            <w:noWrap w:val="0"/>
            <w:vAlign w:val="center"/>
          </w:tcPr>
          <w:p w14:paraId="7103FD9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14.50</w:t>
            </w:r>
          </w:p>
        </w:tc>
        <w:tc>
          <w:tcPr>
            <w:tcW w:w="2240" w:type="dxa"/>
            <w:gridSpan w:val="2"/>
            <w:tcBorders>
              <w:top w:val="single" w:color="auto" w:sz="4" w:space="0"/>
              <w:left w:val="nil"/>
              <w:bottom w:val="single" w:color="auto" w:sz="4" w:space="0"/>
              <w:right w:val="single" w:color="000000" w:sz="4" w:space="0"/>
            </w:tcBorders>
            <w:noWrap w:val="0"/>
            <w:vAlign w:val="center"/>
          </w:tcPr>
          <w:p w14:paraId="0A37C8C4">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4866CD">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36E372C2">
        <w:tblPrEx>
          <w:tblCellMar>
            <w:top w:w="0" w:type="dxa"/>
            <w:left w:w="108" w:type="dxa"/>
            <w:bottom w:w="0" w:type="dxa"/>
            <w:right w:w="108" w:type="dxa"/>
          </w:tblCellMar>
        </w:tblPrEx>
        <w:trPr>
          <w:trHeight w:val="9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97B3E64">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省级第二批洞庭湖生态奖补资金</w:t>
            </w:r>
          </w:p>
        </w:tc>
        <w:tc>
          <w:tcPr>
            <w:tcW w:w="1815" w:type="dxa"/>
            <w:gridSpan w:val="2"/>
            <w:tcBorders>
              <w:top w:val="single" w:color="auto" w:sz="4" w:space="0"/>
              <w:left w:val="nil"/>
              <w:bottom w:val="single" w:color="auto" w:sz="4" w:space="0"/>
              <w:right w:val="single" w:color="000000" w:sz="4" w:space="0"/>
            </w:tcBorders>
            <w:noWrap w:val="0"/>
            <w:vAlign w:val="center"/>
          </w:tcPr>
          <w:p w14:paraId="7A321A1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122.55</w:t>
            </w:r>
          </w:p>
        </w:tc>
        <w:tc>
          <w:tcPr>
            <w:tcW w:w="2240" w:type="dxa"/>
            <w:gridSpan w:val="2"/>
            <w:tcBorders>
              <w:top w:val="single" w:color="auto" w:sz="4" w:space="0"/>
              <w:left w:val="nil"/>
              <w:bottom w:val="single" w:color="auto" w:sz="4" w:space="0"/>
              <w:right w:val="single" w:color="000000" w:sz="4" w:space="0"/>
            </w:tcBorders>
            <w:noWrap w:val="0"/>
            <w:vAlign w:val="center"/>
          </w:tcPr>
          <w:p w14:paraId="16482488">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B488EDF">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4E52EECA">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5F62694">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公用经费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28CFD33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57.85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5822B0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31.77</w:t>
            </w:r>
          </w:p>
        </w:tc>
        <w:tc>
          <w:tcPr>
            <w:tcW w:w="2041" w:type="dxa"/>
            <w:gridSpan w:val="2"/>
            <w:tcBorders>
              <w:top w:val="single" w:color="auto" w:sz="4" w:space="0"/>
              <w:left w:val="nil"/>
              <w:bottom w:val="single" w:color="auto" w:sz="4" w:space="0"/>
              <w:right w:val="single" w:color="000000" w:sz="4" w:space="0"/>
            </w:tcBorders>
            <w:noWrap w:val="0"/>
            <w:vAlign w:val="center"/>
          </w:tcPr>
          <w:p w14:paraId="7CD044E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158.65</w:t>
            </w:r>
          </w:p>
        </w:tc>
      </w:tr>
      <w:tr w14:paraId="25D131DE">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49F5E9D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278DC53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33.13</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7FA143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21.21</w:t>
            </w:r>
          </w:p>
        </w:tc>
        <w:tc>
          <w:tcPr>
            <w:tcW w:w="2041" w:type="dxa"/>
            <w:gridSpan w:val="2"/>
            <w:tcBorders>
              <w:top w:val="single" w:color="auto" w:sz="4" w:space="0"/>
              <w:left w:val="nil"/>
              <w:bottom w:val="single" w:color="auto" w:sz="4" w:space="0"/>
              <w:right w:val="single" w:color="000000" w:sz="4" w:space="0"/>
            </w:tcBorders>
            <w:noWrap w:val="0"/>
            <w:vAlign w:val="center"/>
          </w:tcPr>
          <w:p w14:paraId="297EE819">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25.05</w:t>
            </w:r>
          </w:p>
        </w:tc>
      </w:tr>
      <w:tr w14:paraId="0FA01C91">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FC88243">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1815" w:type="dxa"/>
            <w:gridSpan w:val="2"/>
            <w:tcBorders>
              <w:top w:val="single" w:color="auto" w:sz="4" w:space="0"/>
              <w:left w:val="nil"/>
              <w:bottom w:val="single" w:color="auto" w:sz="4" w:space="0"/>
              <w:right w:val="single" w:color="000000" w:sz="4" w:space="0"/>
            </w:tcBorders>
            <w:noWrap w:val="0"/>
            <w:vAlign w:val="center"/>
          </w:tcPr>
          <w:p w14:paraId="1815D05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0.10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F55FA47">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0AD4164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0.58</w:t>
            </w:r>
          </w:p>
        </w:tc>
      </w:tr>
      <w:tr w14:paraId="134B7478">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3C0059D6">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1815" w:type="dxa"/>
            <w:gridSpan w:val="2"/>
            <w:tcBorders>
              <w:top w:val="single" w:color="auto" w:sz="4" w:space="0"/>
              <w:left w:val="nil"/>
              <w:bottom w:val="single" w:color="auto" w:sz="4" w:space="0"/>
              <w:right w:val="single" w:color="000000" w:sz="4" w:space="0"/>
            </w:tcBorders>
            <w:noWrap w:val="0"/>
            <w:vAlign w:val="center"/>
          </w:tcPr>
          <w:p w14:paraId="7FF80D2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FF5DF19">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CADFF86">
            <w:pPr>
              <w:widowControl/>
              <w:spacing w:line="360" w:lineRule="exact"/>
              <w:jc w:val="center"/>
              <w:rPr>
                <w:rFonts w:hint="eastAsia" w:ascii="仿宋_GB2312" w:hAnsi="仿宋_GB2312" w:eastAsia="仿宋_GB2312" w:cs="仿宋_GB2312"/>
                <w:color w:val="auto"/>
                <w:sz w:val="20"/>
                <w:szCs w:val="20"/>
                <w:highlight w:val="none"/>
              </w:rPr>
            </w:pPr>
          </w:p>
        </w:tc>
      </w:tr>
      <w:tr w14:paraId="35B0A8A4">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0FC1877">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1815" w:type="dxa"/>
            <w:gridSpan w:val="2"/>
            <w:tcBorders>
              <w:top w:val="single" w:color="auto" w:sz="4" w:space="0"/>
              <w:left w:val="nil"/>
              <w:bottom w:val="single" w:color="auto" w:sz="4" w:space="0"/>
              <w:right w:val="single" w:color="000000" w:sz="4" w:space="0"/>
            </w:tcBorders>
            <w:noWrap w:val="0"/>
            <w:vAlign w:val="center"/>
          </w:tcPr>
          <w:p w14:paraId="149F51ED">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253.55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0451C8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172.35</w:t>
            </w:r>
          </w:p>
        </w:tc>
        <w:tc>
          <w:tcPr>
            <w:tcW w:w="2041" w:type="dxa"/>
            <w:gridSpan w:val="2"/>
            <w:tcBorders>
              <w:top w:val="single" w:color="auto" w:sz="4" w:space="0"/>
              <w:left w:val="nil"/>
              <w:bottom w:val="single" w:color="auto" w:sz="4" w:space="0"/>
              <w:right w:val="single" w:color="000000" w:sz="4" w:space="0"/>
            </w:tcBorders>
            <w:noWrap w:val="0"/>
            <w:vAlign w:val="center"/>
          </w:tcPr>
          <w:p w14:paraId="14EB7F8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1.50</w:t>
            </w:r>
          </w:p>
        </w:tc>
      </w:tr>
      <w:tr w14:paraId="1046E2B4">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D73E1F9">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1815" w:type="dxa"/>
            <w:gridSpan w:val="2"/>
            <w:tcBorders>
              <w:top w:val="single" w:color="auto" w:sz="4" w:space="0"/>
              <w:left w:val="nil"/>
              <w:bottom w:val="single" w:color="auto" w:sz="4" w:space="0"/>
              <w:right w:val="single" w:color="000000" w:sz="4" w:space="0"/>
            </w:tcBorders>
            <w:noWrap w:val="0"/>
            <w:vAlign w:val="center"/>
          </w:tcPr>
          <w:p w14:paraId="4DE1C65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E1530C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296.77</w:t>
            </w:r>
          </w:p>
        </w:tc>
        <w:tc>
          <w:tcPr>
            <w:tcW w:w="2041" w:type="dxa"/>
            <w:gridSpan w:val="2"/>
            <w:tcBorders>
              <w:top w:val="single" w:color="auto" w:sz="4" w:space="0"/>
              <w:left w:val="nil"/>
              <w:bottom w:val="single" w:color="auto" w:sz="4" w:space="0"/>
              <w:right w:val="single" w:color="000000" w:sz="4" w:space="0"/>
            </w:tcBorders>
            <w:noWrap w:val="0"/>
            <w:vAlign w:val="center"/>
          </w:tcPr>
          <w:p w14:paraId="5FF4F1F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r>
      <w:tr w14:paraId="6D0313E9">
        <w:tblPrEx>
          <w:tblCellMar>
            <w:top w:w="0" w:type="dxa"/>
            <w:left w:w="108" w:type="dxa"/>
            <w:bottom w:w="0" w:type="dxa"/>
            <w:right w:w="108" w:type="dxa"/>
          </w:tblCellMar>
        </w:tblPrEx>
        <w:trPr>
          <w:trHeight w:val="0" w:hRule="atLeast"/>
          <w:jc w:val="center"/>
        </w:trPr>
        <w:tc>
          <w:tcPr>
            <w:tcW w:w="3577" w:type="dxa"/>
            <w:vMerge w:val="restart"/>
            <w:tcBorders>
              <w:top w:val="nil"/>
              <w:left w:val="single" w:color="auto" w:sz="4" w:space="0"/>
              <w:bottom w:val="single" w:color="auto" w:sz="4" w:space="0"/>
              <w:right w:val="single" w:color="auto" w:sz="4" w:space="0"/>
            </w:tcBorders>
            <w:noWrap w:val="0"/>
            <w:vAlign w:val="center"/>
          </w:tcPr>
          <w:p w14:paraId="5C0E5B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966" w:type="dxa"/>
            <w:tcBorders>
              <w:top w:val="nil"/>
              <w:left w:val="nil"/>
              <w:bottom w:val="single" w:color="auto" w:sz="4" w:space="0"/>
              <w:right w:val="single" w:color="auto" w:sz="4" w:space="0"/>
            </w:tcBorders>
            <w:noWrap w:val="0"/>
            <w:vAlign w:val="center"/>
          </w:tcPr>
          <w:p w14:paraId="0F182C1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40AF84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D2BCD5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F55764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BF4B15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683759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8BFEF9">
        <w:tblPrEx>
          <w:tblCellMar>
            <w:top w:w="0" w:type="dxa"/>
            <w:left w:w="108" w:type="dxa"/>
            <w:bottom w:w="0" w:type="dxa"/>
            <w:right w:w="108" w:type="dxa"/>
          </w:tblCellMar>
        </w:tblPrEx>
        <w:trPr>
          <w:trHeight w:val="0" w:hRule="atLeast"/>
          <w:jc w:val="center"/>
        </w:trPr>
        <w:tc>
          <w:tcPr>
            <w:tcW w:w="3577" w:type="dxa"/>
            <w:vMerge w:val="continue"/>
            <w:tcBorders>
              <w:top w:val="nil"/>
              <w:left w:val="single" w:color="auto" w:sz="4" w:space="0"/>
              <w:bottom w:val="single" w:color="auto" w:sz="4" w:space="0"/>
              <w:right w:val="single" w:color="auto" w:sz="4" w:space="0"/>
            </w:tcBorders>
            <w:noWrap w:val="0"/>
            <w:vAlign w:val="center"/>
          </w:tcPr>
          <w:p w14:paraId="2C347D5B">
            <w:pPr>
              <w:widowControl/>
              <w:spacing w:line="360" w:lineRule="exact"/>
              <w:jc w:val="left"/>
              <w:rPr>
                <w:rFonts w:hint="eastAsia" w:ascii="仿宋_GB2312" w:hAnsi="仿宋_GB2312" w:eastAsia="仿宋_GB2312" w:cs="仿宋_GB2312"/>
                <w:sz w:val="20"/>
                <w:szCs w:val="20"/>
                <w:highlight w:val="none"/>
              </w:rPr>
            </w:pPr>
          </w:p>
        </w:tc>
        <w:tc>
          <w:tcPr>
            <w:tcW w:w="966" w:type="dxa"/>
            <w:tcBorders>
              <w:top w:val="nil"/>
              <w:left w:val="nil"/>
              <w:bottom w:val="single" w:color="auto" w:sz="4" w:space="0"/>
              <w:right w:val="single" w:color="auto" w:sz="4" w:space="0"/>
            </w:tcBorders>
            <w:noWrap w:val="0"/>
            <w:vAlign w:val="center"/>
          </w:tcPr>
          <w:p w14:paraId="57F497D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6B90385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2A541F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12D4C77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7B2A57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510A485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B31BDBD">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28214B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096" w:type="dxa"/>
            <w:gridSpan w:val="6"/>
            <w:tcBorders>
              <w:top w:val="single" w:color="auto" w:sz="4" w:space="0"/>
              <w:left w:val="nil"/>
              <w:bottom w:val="single" w:color="auto" w:sz="4" w:space="0"/>
              <w:right w:val="single" w:color="000000" w:sz="4" w:space="0"/>
            </w:tcBorders>
            <w:noWrap w:val="0"/>
            <w:vAlign w:val="center"/>
          </w:tcPr>
          <w:p w14:paraId="045FAC9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严格落实中央八项规定，从严控制“三公”经费。</w:t>
            </w:r>
            <w:r>
              <w:rPr>
                <w:rFonts w:hint="eastAsia" w:ascii="仿宋_GB2312" w:hAnsi="仿宋_GB2312" w:eastAsia="仿宋_GB2312" w:cs="仿宋_GB2312"/>
                <w:sz w:val="20"/>
                <w:szCs w:val="20"/>
                <w:highlight w:val="none"/>
              </w:rPr>
              <w:t>　</w:t>
            </w:r>
          </w:p>
        </w:tc>
      </w:tr>
    </w:tbl>
    <w:p w14:paraId="3019E46C">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3F6B1D8">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73918B1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05"/>
        <w:gridCol w:w="1005"/>
        <w:gridCol w:w="1479"/>
        <w:gridCol w:w="1334"/>
        <w:gridCol w:w="1231"/>
        <w:gridCol w:w="1196"/>
        <w:gridCol w:w="684"/>
        <w:gridCol w:w="978"/>
        <w:gridCol w:w="1167"/>
      </w:tblGrid>
      <w:tr w14:paraId="34BEEB29">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46F828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74" w:type="dxa"/>
            <w:gridSpan w:val="8"/>
            <w:tcBorders>
              <w:top w:val="single" w:color="auto" w:sz="4" w:space="0"/>
              <w:left w:val="nil"/>
              <w:bottom w:val="single" w:color="auto" w:sz="4" w:space="0"/>
              <w:right w:val="single" w:color="auto" w:sz="4" w:space="0"/>
            </w:tcBorders>
            <w:noWrap w:val="0"/>
            <w:vAlign w:val="center"/>
          </w:tcPr>
          <w:p w14:paraId="1F40D7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岳阳市生态环境局岳阳经济技术开发区分局　</w:t>
            </w:r>
          </w:p>
        </w:tc>
      </w:tr>
      <w:tr w14:paraId="1A2E08BC">
        <w:tblPrEx>
          <w:tblCellMar>
            <w:top w:w="0" w:type="dxa"/>
            <w:left w:w="108" w:type="dxa"/>
            <w:bottom w:w="0" w:type="dxa"/>
            <w:right w:w="108" w:type="dxa"/>
          </w:tblCellMar>
        </w:tblPrEx>
        <w:trPr>
          <w:jc w:val="center"/>
        </w:trPr>
        <w:tc>
          <w:tcPr>
            <w:tcW w:w="1005" w:type="dxa"/>
            <w:vMerge w:val="restart"/>
            <w:tcBorders>
              <w:top w:val="nil"/>
              <w:left w:val="single" w:color="auto" w:sz="4" w:space="0"/>
              <w:right w:val="single" w:color="auto" w:sz="4" w:space="0"/>
            </w:tcBorders>
            <w:noWrap w:val="0"/>
            <w:vAlign w:val="center"/>
          </w:tcPr>
          <w:p w14:paraId="277CAC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360B8E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484" w:type="dxa"/>
            <w:gridSpan w:val="2"/>
            <w:tcBorders>
              <w:top w:val="nil"/>
              <w:left w:val="nil"/>
              <w:bottom w:val="single" w:color="auto" w:sz="4" w:space="0"/>
              <w:right w:val="single" w:color="auto" w:sz="4" w:space="0"/>
            </w:tcBorders>
            <w:noWrap w:val="0"/>
            <w:vAlign w:val="center"/>
          </w:tcPr>
          <w:p w14:paraId="48CFA0B5">
            <w:pPr>
              <w:spacing w:line="240" w:lineRule="exact"/>
              <w:jc w:val="center"/>
              <w:rPr>
                <w:rFonts w:hint="eastAsia" w:ascii="仿宋_GB2312" w:hAnsi="仿宋_GB2312" w:eastAsia="仿宋_GB2312" w:cs="仿宋_GB2312"/>
                <w:sz w:val="20"/>
                <w:szCs w:val="20"/>
                <w:highlight w:val="none"/>
              </w:rPr>
            </w:pPr>
          </w:p>
        </w:tc>
        <w:tc>
          <w:tcPr>
            <w:tcW w:w="1334" w:type="dxa"/>
            <w:tcBorders>
              <w:top w:val="nil"/>
              <w:left w:val="nil"/>
              <w:bottom w:val="single" w:color="auto" w:sz="4" w:space="0"/>
              <w:right w:val="single" w:color="auto" w:sz="4" w:space="0"/>
            </w:tcBorders>
            <w:noWrap w:val="0"/>
            <w:vAlign w:val="center"/>
          </w:tcPr>
          <w:p w14:paraId="0370F34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31" w:type="dxa"/>
            <w:tcBorders>
              <w:top w:val="nil"/>
              <w:left w:val="nil"/>
              <w:bottom w:val="single" w:color="auto" w:sz="4" w:space="0"/>
              <w:right w:val="single" w:color="auto" w:sz="4" w:space="0"/>
            </w:tcBorders>
            <w:noWrap w:val="0"/>
            <w:vAlign w:val="center"/>
          </w:tcPr>
          <w:p w14:paraId="163033A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96" w:type="dxa"/>
            <w:tcBorders>
              <w:top w:val="nil"/>
              <w:left w:val="nil"/>
              <w:bottom w:val="single" w:color="auto" w:sz="4" w:space="0"/>
              <w:right w:val="single" w:color="auto" w:sz="4" w:space="0"/>
            </w:tcBorders>
            <w:noWrap w:val="0"/>
            <w:vAlign w:val="center"/>
          </w:tcPr>
          <w:p w14:paraId="3F5B366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84" w:type="dxa"/>
            <w:tcBorders>
              <w:top w:val="nil"/>
              <w:left w:val="nil"/>
              <w:bottom w:val="single" w:color="auto" w:sz="4" w:space="0"/>
              <w:right w:val="single" w:color="auto" w:sz="4" w:space="0"/>
            </w:tcBorders>
            <w:noWrap w:val="0"/>
            <w:vAlign w:val="center"/>
          </w:tcPr>
          <w:p w14:paraId="6BF8122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78" w:type="dxa"/>
            <w:tcBorders>
              <w:top w:val="nil"/>
              <w:left w:val="nil"/>
              <w:bottom w:val="single" w:color="auto" w:sz="4" w:space="0"/>
              <w:right w:val="single" w:color="auto" w:sz="4" w:space="0"/>
            </w:tcBorders>
            <w:noWrap w:val="0"/>
            <w:vAlign w:val="center"/>
          </w:tcPr>
          <w:p w14:paraId="48EA5F7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67" w:type="dxa"/>
            <w:tcBorders>
              <w:top w:val="nil"/>
              <w:left w:val="nil"/>
              <w:bottom w:val="single" w:color="auto" w:sz="4" w:space="0"/>
              <w:right w:val="single" w:color="auto" w:sz="4" w:space="0"/>
            </w:tcBorders>
            <w:noWrap w:val="0"/>
            <w:vAlign w:val="center"/>
          </w:tcPr>
          <w:p w14:paraId="1F643C7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A214EF8">
        <w:tblPrEx>
          <w:tblCellMar>
            <w:top w:w="0" w:type="dxa"/>
            <w:left w:w="108" w:type="dxa"/>
            <w:bottom w:w="0" w:type="dxa"/>
            <w:right w:w="108" w:type="dxa"/>
          </w:tblCellMar>
        </w:tblPrEx>
        <w:trPr>
          <w:trHeight w:val="260" w:hRule="atLeast"/>
          <w:jc w:val="center"/>
        </w:trPr>
        <w:tc>
          <w:tcPr>
            <w:tcW w:w="1005" w:type="dxa"/>
            <w:vMerge w:val="continue"/>
            <w:tcBorders>
              <w:top w:val="nil"/>
              <w:left w:val="single" w:color="auto" w:sz="4" w:space="0"/>
              <w:right w:val="single" w:color="auto" w:sz="4" w:space="0"/>
            </w:tcBorders>
            <w:noWrap w:val="0"/>
            <w:vAlign w:val="center"/>
          </w:tcPr>
          <w:p w14:paraId="13DBB98A">
            <w:pPr>
              <w:widowControl/>
              <w:spacing w:line="240" w:lineRule="exact"/>
              <w:jc w:val="center"/>
              <w:rPr>
                <w:rFonts w:hint="eastAsia" w:ascii="仿宋_GB2312" w:hAnsi="仿宋_GB2312" w:eastAsia="仿宋_GB2312" w:cs="仿宋_GB2312"/>
                <w:color w:val="000000"/>
                <w:sz w:val="20"/>
                <w:szCs w:val="20"/>
                <w:highlight w:val="none"/>
              </w:rPr>
            </w:pPr>
          </w:p>
        </w:tc>
        <w:tc>
          <w:tcPr>
            <w:tcW w:w="2484" w:type="dxa"/>
            <w:gridSpan w:val="2"/>
            <w:tcBorders>
              <w:top w:val="nil"/>
              <w:left w:val="nil"/>
              <w:bottom w:val="single" w:color="auto" w:sz="4" w:space="0"/>
              <w:right w:val="single" w:color="auto" w:sz="4" w:space="0"/>
            </w:tcBorders>
            <w:noWrap w:val="0"/>
            <w:vAlign w:val="center"/>
          </w:tcPr>
          <w:p w14:paraId="37C5CF3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334" w:type="dxa"/>
            <w:tcBorders>
              <w:top w:val="nil"/>
              <w:left w:val="nil"/>
              <w:bottom w:val="single" w:color="auto" w:sz="4" w:space="0"/>
              <w:right w:val="single" w:color="auto" w:sz="4" w:space="0"/>
            </w:tcBorders>
            <w:noWrap w:val="0"/>
            <w:vAlign w:val="center"/>
          </w:tcPr>
          <w:p w14:paraId="0AFA21B4">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337.23</w:t>
            </w:r>
          </w:p>
        </w:tc>
        <w:tc>
          <w:tcPr>
            <w:tcW w:w="1231" w:type="dxa"/>
            <w:tcBorders>
              <w:top w:val="nil"/>
              <w:left w:val="nil"/>
              <w:bottom w:val="single" w:color="auto" w:sz="4" w:space="0"/>
              <w:right w:val="single" w:color="auto" w:sz="4" w:space="0"/>
            </w:tcBorders>
            <w:noWrap w:val="0"/>
            <w:vAlign w:val="center"/>
          </w:tcPr>
          <w:p w14:paraId="224533F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637.23</w:t>
            </w:r>
          </w:p>
        </w:tc>
        <w:tc>
          <w:tcPr>
            <w:tcW w:w="1196" w:type="dxa"/>
            <w:tcBorders>
              <w:top w:val="nil"/>
              <w:left w:val="nil"/>
              <w:bottom w:val="single" w:color="auto" w:sz="4" w:space="0"/>
              <w:right w:val="single" w:color="auto" w:sz="4" w:space="0"/>
            </w:tcBorders>
            <w:noWrap w:val="0"/>
            <w:vAlign w:val="center"/>
          </w:tcPr>
          <w:p w14:paraId="6748C62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505.44</w:t>
            </w:r>
          </w:p>
        </w:tc>
        <w:tc>
          <w:tcPr>
            <w:tcW w:w="684" w:type="dxa"/>
            <w:tcBorders>
              <w:top w:val="nil"/>
              <w:left w:val="nil"/>
              <w:bottom w:val="single" w:color="auto" w:sz="4" w:space="0"/>
              <w:right w:val="single" w:color="auto" w:sz="4" w:space="0"/>
            </w:tcBorders>
            <w:noWrap w:val="0"/>
            <w:vAlign w:val="center"/>
          </w:tcPr>
          <w:p w14:paraId="5BB1700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78" w:type="dxa"/>
            <w:tcBorders>
              <w:top w:val="nil"/>
              <w:left w:val="nil"/>
              <w:bottom w:val="single" w:color="auto" w:sz="4" w:space="0"/>
              <w:right w:val="single" w:color="auto" w:sz="4" w:space="0"/>
            </w:tcBorders>
            <w:noWrap w:val="0"/>
            <w:vAlign w:val="center"/>
          </w:tcPr>
          <w:p w14:paraId="1CC7539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79.32%</w:t>
            </w:r>
          </w:p>
        </w:tc>
        <w:tc>
          <w:tcPr>
            <w:tcW w:w="1167" w:type="dxa"/>
            <w:tcBorders>
              <w:top w:val="nil"/>
              <w:left w:val="nil"/>
              <w:bottom w:val="single" w:color="auto" w:sz="4" w:space="0"/>
              <w:right w:val="single" w:color="auto" w:sz="4" w:space="0"/>
            </w:tcBorders>
            <w:noWrap w:val="0"/>
            <w:vAlign w:val="center"/>
          </w:tcPr>
          <w:p w14:paraId="75A74F0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7.93</w:t>
            </w:r>
          </w:p>
        </w:tc>
      </w:tr>
      <w:tr w14:paraId="65C7D370">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77D998E3">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065DB6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025" w:type="dxa"/>
            <w:gridSpan w:val="4"/>
            <w:tcBorders>
              <w:top w:val="nil"/>
              <w:left w:val="nil"/>
              <w:bottom w:val="single" w:color="auto" w:sz="4" w:space="0"/>
              <w:right w:val="single" w:color="auto" w:sz="4" w:space="0"/>
            </w:tcBorders>
            <w:noWrap w:val="0"/>
            <w:vAlign w:val="center"/>
          </w:tcPr>
          <w:p w14:paraId="6B5238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D973782">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6B95640E">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55B9EC2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381.24</w:t>
            </w:r>
          </w:p>
        </w:tc>
        <w:tc>
          <w:tcPr>
            <w:tcW w:w="4025" w:type="dxa"/>
            <w:gridSpan w:val="4"/>
            <w:tcBorders>
              <w:top w:val="nil"/>
              <w:left w:val="nil"/>
              <w:bottom w:val="single" w:color="auto" w:sz="4" w:space="0"/>
              <w:right w:val="single" w:color="auto" w:sz="4" w:space="0"/>
            </w:tcBorders>
            <w:noWrap w:val="0"/>
            <w:vAlign w:val="center"/>
          </w:tcPr>
          <w:p w14:paraId="3C20AD2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350.79</w:t>
            </w:r>
          </w:p>
        </w:tc>
      </w:tr>
      <w:tr w14:paraId="4FD9BD86">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0EE8C892">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6A7ABBA5">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025" w:type="dxa"/>
            <w:gridSpan w:val="4"/>
            <w:tcBorders>
              <w:top w:val="nil"/>
              <w:left w:val="nil"/>
              <w:bottom w:val="single" w:color="auto" w:sz="4" w:space="0"/>
              <w:right w:val="single" w:color="auto" w:sz="4" w:space="0"/>
            </w:tcBorders>
            <w:noWrap w:val="0"/>
            <w:vAlign w:val="center"/>
          </w:tcPr>
          <w:p w14:paraId="1D0F9FB0">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154.65</w:t>
            </w:r>
          </w:p>
        </w:tc>
      </w:tr>
      <w:tr w14:paraId="5B5577C0">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4EE396FF">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6854756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p>
        </w:tc>
        <w:tc>
          <w:tcPr>
            <w:tcW w:w="4025" w:type="dxa"/>
            <w:gridSpan w:val="4"/>
            <w:tcBorders>
              <w:top w:val="nil"/>
              <w:left w:val="nil"/>
              <w:bottom w:val="single" w:color="auto" w:sz="4" w:space="0"/>
              <w:right w:val="single" w:color="auto" w:sz="4" w:space="0"/>
            </w:tcBorders>
            <w:noWrap w:val="0"/>
            <w:vAlign w:val="center"/>
          </w:tcPr>
          <w:p w14:paraId="781D6935">
            <w:pPr>
              <w:widowControl/>
              <w:spacing w:line="240" w:lineRule="exact"/>
              <w:jc w:val="left"/>
              <w:rPr>
                <w:rFonts w:hint="eastAsia" w:ascii="仿宋_GB2312" w:hAnsi="仿宋_GB2312" w:eastAsia="仿宋_GB2312" w:cs="仿宋_GB2312"/>
                <w:color w:val="000000"/>
                <w:sz w:val="20"/>
                <w:szCs w:val="20"/>
                <w:highlight w:val="none"/>
              </w:rPr>
            </w:pPr>
          </w:p>
        </w:tc>
      </w:tr>
      <w:tr w14:paraId="5EB50E76">
        <w:tblPrEx>
          <w:tblCellMar>
            <w:top w:w="0" w:type="dxa"/>
            <w:left w:w="108" w:type="dxa"/>
            <w:bottom w:w="0" w:type="dxa"/>
            <w:right w:w="108" w:type="dxa"/>
          </w:tblCellMar>
        </w:tblPrEx>
        <w:trPr>
          <w:jc w:val="center"/>
        </w:trPr>
        <w:tc>
          <w:tcPr>
            <w:tcW w:w="1005" w:type="dxa"/>
            <w:vMerge w:val="continue"/>
            <w:tcBorders>
              <w:left w:val="single" w:color="auto" w:sz="4" w:space="0"/>
              <w:bottom w:val="single" w:color="000000" w:sz="4" w:space="0"/>
              <w:right w:val="single" w:color="auto" w:sz="4" w:space="0"/>
            </w:tcBorders>
            <w:noWrap w:val="0"/>
            <w:vAlign w:val="center"/>
          </w:tcPr>
          <w:p w14:paraId="44C6FFF2">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0096A04B">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255.99</w:t>
            </w:r>
          </w:p>
        </w:tc>
        <w:tc>
          <w:tcPr>
            <w:tcW w:w="4025" w:type="dxa"/>
            <w:gridSpan w:val="4"/>
            <w:tcBorders>
              <w:top w:val="nil"/>
              <w:left w:val="nil"/>
              <w:bottom w:val="single" w:color="auto" w:sz="4" w:space="0"/>
              <w:right w:val="single" w:color="auto" w:sz="4" w:space="0"/>
            </w:tcBorders>
            <w:noWrap w:val="0"/>
            <w:vAlign w:val="center"/>
          </w:tcPr>
          <w:p w14:paraId="2FFAC75A">
            <w:pPr>
              <w:widowControl/>
              <w:spacing w:line="240" w:lineRule="exact"/>
              <w:jc w:val="left"/>
              <w:rPr>
                <w:rFonts w:hint="eastAsia" w:ascii="仿宋_GB2312" w:hAnsi="仿宋_GB2312" w:eastAsia="仿宋_GB2312" w:cs="仿宋_GB2312"/>
                <w:color w:val="000000"/>
                <w:sz w:val="20"/>
                <w:szCs w:val="20"/>
                <w:highlight w:val="none"/>
              </w:rPr>
            </w:pPr>
          </w:p>
        </w:tc>
      </w:tr>
      <w:tr w14:paraId="19CF7753">
        <w:tblPrEx>
          <w:tblCellMar>
            <w:top w:w="0" w:type="dxa"/>
            <w:left w:w="108" w:type="dxa"/>
            <w:bottom w:w="0" w:type="dxa"/>
            <w:right w:w="108" w:type="dxa"/>
          </w:tblCellMar>
        </w:tblPrEx>
        <w:trPr>
          <w:jc w:val="center"/>
        </w:trPr>
        <w:tc>
          <w:tcPr>
            <w:tcW w:w="1005" w:type="dxa"/>
            <w:vMerge w:val="restart"/>
            <w:tcBorders>
              <w:top w:val="nil"/>
              <w:left w:val="single" w:color="auto" w:sz="4" w:space="0"/>
              <w:bottom w:val="single" w:color="000000" w:sz="4" w:space="0"/>
              <w:right w:val="single" w:color="auto" w:sz="4" w:space="0"/>
            </w:tcBorders>
            <w:noWrap w:val="0"/>
            <w:vAlign w:val="center"/>
          </w:tcPr>
          <w:p w14:paraId="0DBC14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49" w:type="dxa"/>
            <w:gridSpan w:val="4"/>
            <w:tcBorders>
              <w:top w:val="single" w:color="auto" w:sz="4" w:space="0"/>
              <w:left w:val="nil"/>
              <w:bottom w:val="single" w:color="auto" w:sz="4" w:space="0"/>
              <w:right w:val="single" w:color="000000" w:sz="4" w:space="0"/>
            </w:tcBorders>
            <w:noWrap w:val="0"/>
            <w:vAlign w:val="center"/>
          </w:tcPr>
          <w:p w14:paraId="4275D3A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25" w:type="dxa"/>
            <w:gridSpan w:val="4"/>
            <w:tcBorders>
              <w:top w:val="single" w:color="auto" w:sz="4" w:space="0"/>
              <w:left w:val="nil"/>
              <w:bottom w:val="single" w:color="auto" w:sz="4" w:space="0"/>
              <w:right w:val="single" w:color="auto" w:sz="4" w:space="0"/>
            </w:tcBorders>
            <w:noWrap w:val="0"/>
            <w:vAlign w:val="center"/>
          </w:tcPr>
          <w:p w14:paraId="6A3154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FAE9B4C">
        <w:tblPrEx>
          <w:tblCellMar>
            <w:top w:w="0" w:type="dxa"/>
            <w:left w:w="108" w:type="dxa"/>
            <w:bottom w:w="0" w:type="dxa"/>
            <w:right w:w="108" w:type="dxa"/>
          </w:tblCellMar>
        </w:tblPrEx>
        <w:trPr>
          <w:jc w:val="center"/>
        </w:trPr>
        <w:tc>
          <w:tcPr>
            <w:tcW w:w="1005" w:type="dxa"/>
            <w:vMerge w:val="continue"/>
            <w:tcBorders>
              <w:top w:val="nil"/>
              <w:left w:val="single" w:color="auto" w:sz="4" w:space="0"/>
              <w:bottom w:val="single" w:color="000000" w:sz="4" w:space="0"/>
              <w:right w:val="single" w:color="auto" w:sz="4" w:space="0"/>
            </w:tcBorders>
            <w:noWrap w:val="0"/>
            <w:vAlign w:val="center"/>
          </w:tcPr>
          <w:p w14:paraId="20764BE8">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single" w:color="auto" w:sz="4" w:space="0"/>
              <w:left w:val="nil"/>
              <w:bottom w:val="single" w:color="auto" w:sz="4" w:space="0"/>
              <w:right w:val="single" w:color="000000" w:sz="4" w:space="0"/>
            </w:tcBorders>
            <w:noWrap w:val="0"/>
            <w:vAlign w:val="center"/>
          </w:tcPr>
          <w:p w14:paraId="135C2E78">
            <w:pPr>
              <w:widowControl/>
              <w:numPr>
                <w:ilvl w:val="0"/>
                <w:numId w:val="1"/>
              </w:num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认真贯彻落实党的二十大和生态文明思想，以“降碳、减污、扩绿、增长”为宗旨，以污染防治工作为中心，坚持山水林田湖草沙一体化保护和系统治理，持续推进生态环境保护项目建设，改善大气生态环境、水生态环境等。统筹产业结构调整、生态保护、应对气候变化，推进生态优先、节约集约、绿色低碳发展。</w:t>
            </w:r>
          </w:p>
          <w:p w14:paraId="734F3453">
            <w:pPr>
              <w:widowControl/>
              <w:numPr>
                <w:ilvl w:val="0"/>
                <w:numId w:val="1"/>
              </w:num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污染防治为中心，以污染防治攻坚战、“夏季攻势”“洞庭清波”任务环保督察、月考核和空气、水环境质量改善为重点，持续抓好突出生态环境问题整改。</w:t>
            </w:r>
          </w:p>
          <w:p w14:paraId="4B0F66BD">
            <w:pPr>
              <w:widowControl/>
              <w:numPr>
                <w:ilvl w:val="0"/>
                <w:numId w:val="1"/>
              </w:num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抓好大气污染联防联控、加强重点行业、企业大气污染防治，深入推进重污染天气应对、秸秆焚烧、工地扬尘、餐饮油烟、机动车等污染治理。严格执法监管，防范化解环境风险隐患，严厉打击环境违法行为。</w:t>
            </w:r>
          </w:p>
          <w:p w14:paraId="3FCBDE32">
            <w:pPr>
              <w:widowControl/>
              <w:numPr>
                <w:ilvl w:val="0"/>
                <w:numId w:val="1"/>
              </w:num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制定入河（湖）排污口“一口一策”清单，加强入河（湖）排污口监督管理改善水生态环境质量。全面落实点位长制工作，促进区域水质持续稳定向好全面巩固和提升水环境治理成效。</w:t>
            </w:r>
          </w:p>
          <w:p w14:paraId="3B802636">
            <w:pPr>
              <w:widowControl/>
              <w:numPr>
                <w:ilvl w:val="0"/>
                <w:numId w:val="1"/>
              </w:num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推进农村人居环境整治，涉水、土、气治理项目争项争资申报，确保区域内生态环境安全，减少污染事件发生。促进区域内生态环境健康发展。</w:t>
            </w:r>
          </w:p>
          <w:p w14:paraId="314F8360">
            <w:pPr>
              <w:widowControl/>
              <w:numPr>
                <w:ilvl w:val="0"/>
                <w:numId w:val="1"/>
              </w:num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坚持突出环境问题及信访问题整改，信访答复及时、立行立改及时，并加强与群众沟通交流，切实增强群众获得感和幸福感。</w:t>
            </w:r>
          </w:p>
        </w:tc>
        <w:tc>
          <w:tcPr>
            <w:tcW w:w="4025" w:type="dxa"/>
            <w:gridSpan w:val="4"/>
            <w:tcBorders>
              <w:top w:val="single" w:color="auto" w:sz="4" w:space="0"/>
              <w:left w:val="nil"/>
              <w:bottom w:val="single" w:color="auto" w:sz="4" w:space="0"/>
              <w:right w:val="single" w:color="auto" w:sz="4" w:space="0"/>
            </w:tcBorders>
            <w:noWrap w:val="0"/>
            <w:vAlign w:val="center"/>
          </w:tcPr>
          <w:p w14:paraId="2CD664E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一、截至2025年12月31日，全区PM2.5平均浓度为37.7µg/m³，同比改善1.8%；空气质量优良天数比率为84.3%，同比改善1.6%。</w:t>
            </w:r>
          </w:p>
          <w:p w14:paraId="70727350">
            <w:pPr>
              <w:pStyle w:val="2"/>
              <w:ind w:firstLine="200" w:firstLineChars="100"/>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二、全区地表水环境质量稳定达标。完成入河（湖）排污口排查整治资料整合移交，持续推进南北港河生态修复工程验收和罗家坡二期尾水湿地项目建设。</w:t>
            </w:r>
          </w:p>
          <w:p w14:paraId="5390C838">
            <w:pPr>
              <w:pStyle w:val="2"/>
              <w:ind w:firstLine="200" w:firstLineChars="100"/>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三、严格执行“双随机、一公开”，全年通过移动执法系统开展检查，立案查处环境违法行为，共办理行政处罚案件14起，办理“4个配套办法”案件7起，全年受理环境信访件105件，办结率为100%，信访总量同比下降35%，群众环境满意度提升。</w:t>
            </w:r>
          </w:p>
        </w:tc>
      </w:tr>
      <w:tr w14:paraId="52EABB21">
        <w:tblPrEx>
          <w:tblCellMar>
            <w:top w:w="0" w:type="dxa"/>
            <w:left w:w="108" w:type="dxa"/>
            <w:bottom w:w="0" w:type="dxa"/>
            <w:right w:w="108" w:type="dxa"/>
          </w:tblCellMar>
        </w:tblPrEx>
        <w:trPr>
          <w:jc w:val="center"/>
        </w:trPr>
        <w:tc>
          <w:tcPr>
            <w:tcW w:w="1005" w:type="dxa"/>
            <w:vMerge w:val="restart"/>
            <w:tcBorders>
              <w:top w:val="nil"/>
              <w:left w:val="single" w:color="auto" w:sz="4" w:space="0"/>
              <w:right w:val="single" w:color="auto" w:sz="4" w:space="0"/>
            </w:tcBorders>
            <w:noWrap w:val="0"/>
            <w:vAlign w:val="center"/>
          </w:tcPr>
          <w:p w14:paraId="72DD1F3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52FDF8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678C2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2E1B1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C952B2E">
            <w:pPr>
              <w:widowControl/>
              <w:spacing w:line="240" w:lineRule="exact"/>
              <w:jc w:val="center"/>
              <w:rPr>
                <w:rFonts w:hint="eastAsia" w:ascii="仿宋_GB2312" w:hAnsi="仿宋_GB2312" w:eastAsia="仿宋_GB2312" w:cs="仿宋_GB2312"/>
                <w:color w:val="000000"/>
                <w:sz w:val="20"/>
                <w:szCs w:val="20"/>
                <w:highlight w:val="none"/>
              </w:rPr>
            </w:pPr>
          </w:p>
        </w:tc>
        <w:tc>
          <w:tcPr>
            <w:tcW w:w="1005" w:type="dxa"/>
            <w:tcBorders>
              <w:top w:val="nil"/>
              <w:left w:val="nil"/>
              <w:bottom w:val="single" w:color="auto" w:sz="4" w:space="0"/>
              <w:right w:val="single" w:color="auto" w:sz="4" w:space="0"/>
            </w:tcBorders>
            <w:noWrap w:val="0"/>
            <w:vAlign w:val="center"/>
          </w:tcPr>
          <w:p w14:paraId="13DB42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479" w:type="dxa"/>
            <w:tcBorders>
              <w:top w:val="nil"/>
              <w:left w:val="nil"/>
              <w:bottom w:val="single" w:color="auto" w:sz="4" w:space="0"/>
              <w:right w:val="single" w:color="auto" w:sz="4" w:space="0"/>
            </w:tcBorders>
            <w:noWrap w:val="0"/>
            <w:vAlign w:val="center"/>
          </w:tcPr>
          <w:p w14:paraId="4B8E5F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4" w:type="dxa"/>
            <w:tcBorders>
              <w:top w:val="nil"/>
              <w:left w:val="nil"/>
              <w:bottom w:val="single" w:color="auto" w:sz="4" w:space="0"/>
              <w:right w:val="single" w:color="auto" w:sz="4" w:space="0"/>
            </w:tcBorders>
            <w:noWrap w:val="0"/>
            <w:vAlign w:val="center"/>
          </w:tcPr>
          <w:p w14:paraId="6126D5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31" w:type="dxa"/>
            <w:tcBorders>
              <w:top w:val="nil"/>
              <w:left w:val="nil"/>
              <w:bottom w:val="single" w:color="auto" w:sz="4" w:space="0"/>
              <w:right w:val="single" w:color="auto" w:sz="4" w:space="0"/>
            </w:tcBorders>
            <w:noWrap w:val="0"/>
            <w:vAlign w:val="center"/>
          </w:tcPr>
          <w:p w14:paraId="006453D9">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96" w:type="dxa"/>
            <w:tcBorders>
              <w:top w:val="nil"/>
              <w:left w:val="nil"/>
              <w:bottom w:val="single" w:color="auto" w:sz="4" w:space="0"/>
              <w:right w:val="single" w:color="auto" w:sz="4" w:space="0"/>
            </w:tcBorders>
            <w:noWrap w:val="0"/>
            <w:vAlign w:val="center"/>
          </w:tcPr>
          <w:p w14:paraId="28886A77">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84" w:type="dxa"/>
            <w:tcBorders>
              <w:top w:val="nil"/>
              <w:left w:val="nil"/>
              <w:bottom w:val="single" w:color="auto" w:sz="4" w:space="0"/>
              <w:right w:val="single" w:color="auto" w:sz="4" w:space="0"/>
            </w:tcBorders>
            <w:noWrap w:val="0"/>
            <w:vAlign w:val="center"/>
          </w:tcPr>
          <w:p w14:paraId="49B705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78" w:type="dxa"/>
            <w:tcBorders>
              <w:top w:val="nil"/>
              <w:left w:val="nil"/>
              <w:bottom w:val="single" w:color="auto" w:sz="4" w:space="0"/>
              <w:right w:val="single" w:color="auto" w:sz="4" w:space="0"/>
            </w:tcBorders>
            <w:noWrap w:val="0"/>
            <w:vAlign w:val="center"/>
          </w:tcPr>
          <w:p w14:paraId="459FE1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67" w:type="dxa"/>
            <w:tcBorders>
              <w:top w:val="nil"/>
              <w:left w:val="nil"/>
              <w:bottom w:val="single" w:color="auto" w:sz="4" w:space="0"/>
              <w:right w:val="single" w:color="auto" w:sz="4" w:space="0"/>
            </w:tcBorders>
            <w:noWrap w:val="0"/>
            <w:vAlign w:val="center"/>
          </w:tcPr>
          <w:p w14:paraId="02D03F37">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4D862FE">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7FC1A133">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restart"/>
            <w:tcBorders>
              <w:top w:val="nil"/>
              <w:left w:val="nil"/>
              <w:right w:val="single" w:color="auto" w:sz="4" w:space="0"/>
            </w:tcBorders>
            <w:noWrap w:val="0"/>
            <w:vAlign w:val="center"/>
          </w:tcPr>
          <w:p w14:paraId="62F5C7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E25DD0C">
            <w:pPr>
              <w:widowControl/>
              <w:spacing w:line="240" w:lineRule="exact"/>
              <w:jc w:val="center"/>
              <w:rPr>
                <w:rFonts w:hint="eastAsia" w:ascii="仿宋_GB2312" w:hAnsi="仿宋_GB2312" w:eastAsia="仿宋_GB2312" w:cs="仿宋_GB2312"/>
                <w:color w:val="000000"/>
                <w:sz w:val="20"/>
                <w:szCs w:val="20"/>
                <w:highlight w:val="none"/>
              </w:rPr>
            </w:pPr>
          </w:p>
          <w:p w14:paraId="1CD6D4D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479" w:type="dxa"/>
            <w:vMerge w:val="restart"/>
            <w:tcBorders>
              <w:top w:val="nil"/>
              <w:left w:val="nil"/>
              <w:right w:val="single" w:color="auto" w:sz="4" w:space="0"/>
            </w:tcBorders>
            <w:noWrap w:val="0"/>
            <w:vAlign w:val="center"/>
          </w:tcPr>
          <w:p w14:paraId="12C881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4" w:type="dxa"/>
            <w:tcBorders>
              <w:top w:val="nil"/>
              <w:left w:val="nil"/>
              <w:bottom w:val="single" w:color="auto" w:sz="4" w:space="0"/>
              <w:right w:val="single" w:color="auto" w:sz="4" w:space="0"/>
            </w:tcBorders>
            <w:noWrap w:val="0"/>
            <w:vAlign w:val="center"/>
          </w:tcPr>
          <w:p w14:paraId="4C09B1CB">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开展行政执法,办理</w:t>
            </w:r>
            <w:r>
              <w:rPr>
                <w:rFonts w:hint="eastAsia" w:ascii="仿宋_GB2312" w:hAnsi="仿宋_GB2312" w:eastAsia="仿宋_GB2312" w:cs="仿宋_GB2312"/>
                <w:color w:val="000000"/>
                <w:kern w:val="2"/>
                <w:sz w:val="20"/>
                <w:szCs w:val="20"/>
                <w:highlight w:val="none"/>
                <w:lang w:val="en-US" w:eastAsia="zh-CN" w:bidi="ar-SA"/>
              </w:rPr>
              <w:t>行政处罚案件</w:t>
            </w:r>
          </w:p>
        </w:tc>
        <w:tc>
          <w:tcPr>
            <w:tcW w:w="1231" w:type="dxa"/>
            <w:tcBorders>
              <w:top w:val="nil"/>
              <w:left w:val="nil"/>
              <w:bottom w:val="single" w:color="auto" w:sz="4" w:space="0"/>
              <w:right w:val="single" w:color="auto" w:sz="4" w:space="0"/>
            </w:tcBorders>
            <w:noWrap w:val="0"/>
            <w:vAlign w:val="center"/>
          </w:tcPr>
          <w:p w14:paraId="1E00B98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lang w:eastAsia="zh-CN"/>
              </w:rPr>
              <w:t>次</w:t>
            </w:r>
          </w:p>
        </w:tc>
        <w:tc>
          <w:tcPr>
            <w:tcW w:w="1196" w:type="dxa"/>
            <w:tcBorders>
              <w:top w:val="nil"/>
              <w:left w:val="nil"/>
              <w:bottom w:val="single" w:color="auto" w:sz="4" w:space="0"/>
              <w:right w:val="single" w:color="auto" w:sz="4" w:space="0"/>
            </w:tcBorders>
            <w:noWrap w:val="0"/>
            <w:vAlign w:val="center"/>
          </w:tcPr>
          <w:p w14:paraId="7147104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21次</w:t>
            </w:r>
          </w:p>
        </w:tc>
        <w:tc>
          <w:tcPr>
            <w:tcW w:w="684" w:type="dxa"/>
            <w:tcBorders>
              <w:top w:val="nil"/>
              <w:left w:val="nil"/>
              <w:bottom w:val="single" w:color="auto" w:sz="4" w:space="0"/>
              <w:right w:val="single" w:color="auto" w:sz="4" w:space="0"/>
            </w:tcBorders>
            <w:noWrap w:val="0"/>
            <w:vAlign w:val="center"/>
          </w:tcPr>
          <w:p w14:paraId="359635C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53DC1A4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nil"/>
              <w:left w:val="nil"/>
              <w:bottom w:val="single" w:color="auto" w:sz="4" w:space="0"/>
              <w:right w:val="single" w:color="auto" w:sz="4" w:space="0"/>
            </w:tcBorders>
            <w:noWrap w:val="0"/>
            <w:vAlign w:val="center"/>
          </w:tcPr>
          <w:p w14:paraId="57472F5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EE8B6A">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05C6A924">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0E255D14">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left w:val="nil"/>
              <w:right w:val="single" w:color="auto" w:sz="4" w:space="0"/>
            </w:tcBorders>
            <w:noWrap w:val="0"/>
            <w:vAlign w:val="center"/>
          </w:tcPr>
          <w:p w14:paraId="2A33A382">
            <w:pPr>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nil"/>
              <w:left w:val="nil"/>
              <w:bottom w:val="single" w:color="auto" w:sz="4" w:space="0"/>
              <w:right w:val="single" w:color="auto" w:sz="4" w:space="0"/>
            </w:tcBorders>
            <w:noWrap w:val="0"/>
            <w:vAlign w:val="center"/>
          </w:tcPr>
          <w:p w14:paraId="2C1BF2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环境信访件</w:t>
            </w:r>
            <w:r>
              <w:rPr>
                <w:rFonts w:hint="eastAsia" w:ascii="仿宋_GB2312" w:hAnsi="仿宋_GB2312" w:eastAsia="仿宋_GB2312" w:cs="仿宋_GB2312"/>
                <w:color w:val="000000"/>
                <w:kern w:val="2"/>
                <w:sz w:val="20"/>
                <w:szCs w:val="20"/>
                <w:highlight w:val="none"/>
                <w:lang w:val="en-US" w:eastAsia="zh-CN" w:bidi="ar-SA"/>
              </w:rPr>
              <w:t>办结</w:t>
            </w:r>
          </w:p>
        </w:tc>
        <w:tc>
          <w:tcPr>
            <w:tcW w:w="1231" w:type="dxa"/>
            <w:tcBorders>
              <w:top w:val="nil"/>
              <w:left w:val="nil"/>
              <w:bottom w:val="single" w:color="auto" w:sz="4" w:space="0"/>
              <w:right w:val="single" w:color="auto" w:sz="4" w:space="0"/>
            </w:tcBorders>
            <w:noWrap w:val="0"/>
            <w:vAlign w:val="center"/>
          </w:tcPr>
          <w:p w14:paraId="23A3800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≥100件</w:t>
            </w:r>
          </w:p>
        </w:tc>
        <w:tc>
          <w:tcPr>
            <w:tcW w:w="1196" w:type="dxa"/>
            <w:tcBorders>
              <w:top w:val="nil"/>
              <w:left w:val="nil"/>
              <w:bottom w:val="single" w:color="auto" w:sz="4" w:space="0"/>
              <w:right w:val="single" w:color="auto" w:sz="4" w:space="0"/>
            </w:tcBorders>
            <w:noWrap w:val="0"/>
            <w:vAlign w:val="center"/>
          </w:tcPr>
          <w:p w14:paraId="471C8FA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105件</w:t>
            </w:r>
          </w:p>
        </w:tc>
        <w:tc>
          <w:tcPr>
            <w:tcW w:w="684" w:type="dxa"/>
            <w:tcBorders>
              <w:top w:val="nil"/>
              <w:left w:val="nil"/>
              <w:bottom w:val="single" w:color="auto" w:sz="4" w:space="0"/>
              <w:right w:val="single" w:color="auto" w:sz="4" w:space="0"/>
            </w:tcBorders>
            <w:noWrap w:val="0"/>
            <w:vAlign w:val="center"/>
          </w:tcPr>
          <w:p w14:paraId="3D8DC9F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0BA6801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nil"/>
              <w:left w:val="nil"/>
              <w:bottom w:val="single" w:color="auto" w:sz="4" w:space="0"/>
              <w:right w:val="single" w:color="auto" w:sz="4" w:space="0"/>
            </w:tcBorders>
            <w:noWrap w:val="0"/>
            <w:vAlign w:val="center"/>
          </w:tcPr>
          <w:p w14:paraId="0F44C9C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3E05D8">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1D3407BB">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5E23564E">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left w:val="nil"/>
              <w:bottom w:val="single" w:color="auto" w:sz="4" w:space="0"/>
              <w:right w:val="single" w:color="auto" w:sz="4" w:space="0"/>
            </w:tcBorders>
            <w:noWrap w:val="0"/>
            <w:vAlign w:val="center"/>
          </w:tcPr>
          <w:p w14:paraId="488ADB02">
            <w:pPr>
              <w:widowControl/>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nil"/>
              <w:left w:val="nil"/>
              <w:bottom w:val="single" w:color="auto" w:sz="4" w:space="0"/>
              <w:right w:val="single" w:color="auto" w:sz="4" w:space="0"/>
            </w:tcBorders>
            <w:noWrap w:val="0"/>
            <w:vAlign w:val="center"/>
          </w:tcPr>
          <w:p w14:paraId="1FC9929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巡察整改</w:t>
            </w:r>
            <w:r>
              <w:rPr>
                <w:rFonts w:hint="eastAsia" w:ascii="仿宋_GB2312" w:hAnsi="仿宋_GB2312" w:eastAsia="仿宋_GB2312" w:cs="仿宋_GB2312"/>
                <w:color w:val="000000"/>
                <w:sz w:val="20"/>
                <w:szCs w:val="20"/>
                <w:highlight w:val="none"/>
                <w:lang w:val="en-US" w:eastAsia="zh-CN"/>
              </w:rPr>
              <w:t>完成情况</w:t>
            </w:r>
          </w:p>
        </w:tc>
        <w:tc>
          <w:tcPr>
            <w:tcW w:w="1231" w:type="dxa"/>
            <w:tcBorders>
              <w:top w:val="nil"/>
              <w:left w:val="nil"/>
              <w:bottom w:val="single" w:color="auto" w:sz="4" w:space="0"/>
              <w:right w:val="single" w:color="auto" w:sz="4" w:space="0"/>
            </w:tcBorders>
            <w:noWrap w:val="0"/>
            <w:vAlign w:val="center"/>
          </w:tcPr>
          <w:p w14:paraId="6205C37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96" w:type="dxa"/>
            <w:tcBorders>
              <w:top w:val="nil"/>
              <w:left w:val="nil"/>
              <w:bottom w:val="single" w:color="auto" w:sz="4" w:space="0"/>
              <w:right w:val="single" w:color="auto" w:sz="4" w:space="0"/>
            </w:tcBorders>
            <w:noWrap w:val="0"/>
            <w:vAlign w:val="center"/>
          </w:tcPr>
          <w:p w14:paraId="6359BCE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84" w:type="dxa"/>
            <w:tcBorders>
              <w:top w:val="nil"/>
              <w:left w:val="nil"/>
              <w:bottom w:val="single" w:color="auto" w:sz="4" w:space="0"/>
              <w:right w:val="single" w:color="auto" w:sz="4" w:space="0"/>
            </w:tcBorders>
            <w:noWrap w:val="0"/>
            <w:vAlign w:val="center"/>
          </w:tcPr>
          <w:p w14:paraId="39E22B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nil"/>
              <w:left w:val="nil"/>
              <w:bottom w:val="single" w:color="auto" w:sz="4" w:space="0"/>
              <w:right w:val="single" w:color="auto" w:sz="4" w:space="0"/>
            </w:tcBorders>
            <w:noWrap w:val="0"/>
            <w:vAlign w:val="center"/>
          </w:tcPr>
          <w:p w14:paraId="5C58745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nil"/>
              <w:left w:val="nil"/>
              <w:bottom w:val="single" w:color="auto" w:sz="4" w:space="0"/>
              <w:right w:val="single" w:color="auto" w:sz="4" w:space="0"/>
            </w:tcBorders>
            <w:noWrap w:val="0"/>
            <w:vAlign w:val="center"/>
          </w:tcPr>
          <w:p w14:paraId="216A5D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55C535">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057744DD">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4065D60D">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14:paraId="233524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57CD42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全区空气质量优良</w:t>
            </w:r>
            <w:r>
              <w:rPr>
                <w:rFonts w:hint="eastAsia" w:ascii="仿宋_GB2312" w:hAnsi="仿宋_GB2312" w:eastAsia="仿宋_GB2312" w:cs="仿宋_GB2312"/>
                <w:color w:val="000000"/>
                <w:sz w:val="20"/>
                <w:szCs w:val="20"/>
                <w:highlight w:val="none"/>
                <w:lang w:val="en-US" w:eastAsia="zh-CN"/>
              </w:rPr>
              <w:t>率</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03E1AB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相较上年增长（上年82.7%）</w:t>
            </w:r>
          </w:p>
        </w:tc>
        <w:tc>
          <w:tcPr>
            <w:tcW w:w="1196" w:type="dxa"/>
            <w:tcBorders>
              <w:top w:val="single" w:color="auto" w:sz="4" w:space="0"/>
              <w:left w:val="nil"/>
              <w:bottom w:val="single" w:color="auto" w:sz="4" w:space="0"/>
              <w:right w:val="single" w:color="auto" w:sz="4" w:space="0"/>
            </w:tcBorders>
            <w:noWrap w:val="0"/>
            <w:vAlign w:val="center"/>
          </w:tcPr>
          <w:p w14:paraId="53BE5F3B">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84.3%</w:t>
            </w:r>
          </w:p>
        </w:tc>
        <w:tc>
          <w:tcPr>
            <w:tcW w:w="684" w:type="dxa"/>
            <w:tcBorders>
              <w:top w:val="single" w:color="auto" w:sz="4" w:space="0"/>
              <w:left w:val="nil"/>
              <w:bottom w:val="single" w:color="auto" w:sz="4" w:space="0"/>
              <w:right w:val="single" w:color="auto" w:sz="4" w:space="0"/>
            </w:tcBorders>
            <w:noWrap w:val="0"/>
            <w:vAlign w:val="center"/>
          </w:tcPr>
          <w:p w14:paraId="724B3E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nil"/>
              <w:bottom w:val="single" w:color="auto" w:sz="4" w:space="0"/>
              <w:right w:val="single" w:color="auto" w:sz="4" w:space="0"/>
            </w:tcBorders>
            <w:noWrap w:val="0"/>
            <w:vAlign w:val="center"/>
          </w:tcPr>
          <w:p w14:paraId="1EF1F6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nil"/>
              <w:bottom w:val="single" w:color="auto" w:sz="4" w:space="0"/>
              <w:right w:val="single" w:color="auto" w:sz="4" w:space="0"/>
            </w:tcBorders>
            <w:noWrap w:val="0"/>
            <w:vAlign w:val="center"/>
          </w:tcPr>
          <w:p w14:paraId="25DB1935">
            <w:pPr>
              <w:widowControl/>
              <w:spacing w:line="240" w:lineRule="exact"/>
              <w:jc w:val="center"/>
              <w:rPr>
                <w:rFonts w:hint="eastAsia" w:ascii="仿宋_GB2312" w:hAnsi="仿宋_GB2312" w:eastAsia="仿宋_GB2312" w:cs="仿宋_GB2312"/>
                <w:color w:val="000000"/>
                <w:sz w:val="20"/>
                <w:szCs w:val="20"/>
                <w:highlight w:val="none"/>
              </w:rPr>
            </w:pPr>
          </w:p>
        </w:tc>
      </w:tr>
      <w:tr w14:paraId="09ED6ED5">
        <w:tblPrEx>
          <w:tblCellMar>
            <w:top w:w="0" w:type="dxa"/>
            <w:left w:w="108" w:type="dxa"/>
            <w:bottom w:w="0" w:type="dxa"/>
            <w:right w:w="108" w:type="dxa"/>
          </w:tblCellMar>
        </w:tblPrEx>
        <w:trPr>
          <w:trHeight w:val="568" w:hRule="atLeast"/>
          <w:jc w:val="center"/>
        </w:trPr>
        <w:tc>
          <w:tcPr>
            <w:tcW w:w="1005" w:type="dxa"/>
            <w:vMerge w:val="continue"/>
            <w:tcBorders>
              <w:left w:val="single" w:color="auto" w:sz="4" w:space="0"/>
              <w:right w:val="single" w:color="auto" w:sz="4" w:space="0"/>
            </w:tcBorders>
            <w:noWrap w:val="0"/>
            <w:vAlign w:val="center"/>
          </w:tcPr>
          <w:p w14:paraId="5C0E14DB">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13519626">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14:paraId="50AC3F3A">
            <w:pPr>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8D7F6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完成任务率</w:t>
            </w:r>
          </w:p>
        </w:tc>
        <w:tc>
          <w:tcPr>
            <w:tcW w:w="1231" w:type="dxa"/>
            <w:tcBorders>
              <w:top w:val="single" w:color="auto" w:sz="4" w:space="0"/>
              <w:left w:val="nil"/>
              <w:bottom w:val="single" w:color="auto" w:sz="4" w:space="0"/>
              <w:right w:val="single" w:color="auto" w:sz="4" w:space="0"/>
            </w:tcBorders>
            <w:noWrap w:val="0"/>
            <w:vAlign w:val="center"/>
          </w:tcPr>
          <w:p w14:paraId="7C9F2E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96" w:type="dxa"/>
            <w:tcBorders>
              <w:top w:val="single" w:color="auto" w:sz="4" w:space="0"/>
              <w:left w:val="nil"/>
              <w:bottom w:val="single" w:color="auto" w:sz="4" w:space="0"/>
              <w:right w:val="single" w:color="auto" w:sz="4" w:space="0"/>
            </w:tcBorders>
            <w:noWrap w:val="0"/>
            <w:vAlign w:val="center"/>
          </w:tcPr>
          <w:p w14:paraId="761A2B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4" w:type="dxa"/>
            <w:tcBorders>
              <w:top w:val="single" w:color="auto" w:sz="4" w:space="0"/>
              <w:left w:val="nil"/>
              <w:bottom w:val="single" w:color="auto" w:sz="4" w:space="0"/>
              <w:right w:val="single" w:color="auto" w:sz="4" w:space="0"/>
            </w:tcBorders>
            <w:noWrap w:val="0"/>
            <w:vAlign w:val="center"/>
          </w:tcPr>
          <w:p w14:paraId="3A9F2AD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nil"/>
              <w:bottom w:val="single" w:color="auto" w:sz="4" w:space="0"/>
              <w:right w:val="single" w:color="auto" w:sz="4" w:space="0"/>
            </w:tcBorders>
            <w:noWrap w:val="0"/>
            <w:vAlign w:val="center"/>
          </w:tcPr>
          <w:p w14:paraId="11356C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nil"/>
              <w:bottom w:val="single" w:color="auto" w:sz="4" w:space="0"/>
              <w:right w:val="single" w:color="auto" w:sz="4" w:space="0"/>
            </w:tcBorders>
            <w:noWrap w:val="0"/>
            <w:vAlign w:val="center"/>
          </w:tcPr>
          <w:p w14:paraId="43883FEB">
            <w:pPr>
              <w:widowControl/>
              <w:spacing w:line="240" w:lineRule="exact"/>
              <w:jc w:val="center"/>
              <w:rPr>
                <w:rFonts w:hint="eastAsia" w:ascii="仿宋_GB2312" w:hAnsi="仿宋_GB2312" w:eastAsia="仿宋_GB2312" w:cs="仿宋_GB2312"/>
                <w:color w:val="000000"/>
                <w:sz w:val="20"/>
                <w:szCs w:val="20"/>
                <w:highlight w:val="none"/>
              </w:rPr>
            </w:pPr>
          </w:p>
        </w:tc>
      </w:tr>
      <w:tr w14:paraId="46886929">
        <w:tblPrEx>
          <w:tblCellMar>
            <w:top w:w="0" w:type="dxa"/>
            <w:left w:w="108" w:type="dxa"/>
            <w:bottom w:w="0" w:type="dxa"/>
            <w:right w:w="108" w:type="dxa"/>
          </w:tblCellMar>
        </w:tblPrEx>
        <w:trPr>
          <w:jc w:val="center"/>
        </w:trPr>
        <w:tc>
          <w:tcPr>
            <w:tcW w:w="1005" w:type="dxa"/>
            <w:vMerge w:val="continue"/>
            <w:tcBorders>
              <w:left w:val="single" w:color="auto" w:sz="4" w:space="0"/>
              <w:bottom w:val="single" w:color="auto" w:sz="4" w:space="0"/>
              <w:right w:val="single" w:color="auto" w:sz="4" w:space="0"/>
            </w:tcBorders>
            <w:noWrap w:val="0"/>
            <w:vAlign w:val="center"/>
          </w:tcPr>
          <w:p w14:paraId="52F9D196">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bottom w:val="single" w:color="auto" w:sz="4" w:space="0"/>
              <w:right w:val="single" w:color="auto" w:sz="4" w:space="0"/>
            </w:tcBorders>
            <w:noWrap w:val="0"/>
            <w:vAlign w:val="center"/>
          </w:tcPr>
          <w:p w14:paraId="0B1576E0">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14:paraId="7B97A0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06A38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231" w:type="dxa"/>
            <w:tcBorders>
              <w:top w:val="nil"/>
              <w:left w:val="nil"/>
              <w:bottom w:val="single" w:color="auto" w:sz="4" w:space="0"/>
              <w:right w:val="single" w:color="auto" w:sz="4" w:space="0"/>
            </w:tcBorders>
            <w:noWrap w:val="0"/>
            <w:vAlign w:val="center"/>
          </w:tcPr>
          <w:p w14:paraId="4DB86D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1196" w:type="dxa"/>
            <w:tcBorders>
              <w:top w:val="nil"/>
              <w:left w:val="nil"/>
              <w:bottom w:val="single" w:color="auto" w:sz="4" w:space="0"/>
              <w:right w:val="single" w:color="auto" w:sz="4" w:space="0"/>
            </w:tcBorders>
            <w:noWrap w:val="0"/>
            <w:vAlign w:val="center"/>
          </w:tcPr>
          <w:p w14:paraId="56D329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684" w:type="dxa"/>
            <w:tcBorders>
              <w:top w:val="nil"/>
              <w:left w:val="nil"/>
              <w:bottom w:val="single" w:color="auto" w:sz="4" w:space="0"/>
              <w:right w:val="single" w:color="auto" w:sz="4" w:space="0"/>
            </w:tcBorders>
            <w:noWrap w:val="0"/>
            <w:vAlign w:val="center"/>
          </w:tcPr>
          <w:p w14:paraId="283C74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501980B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nil"/>
              <w:left w:val="nil"/>
              <w:bottom w:val="single" w:color="auto" w:sz="4" w:space="0"/>
              <w:right w:val="single" w:color="auto" w:sz="4" w:space="0"/>
            </w:tcBorders>
            <w:noWrap w:val="0"/>
            <w:vAlign w:val="center"/>
          </w:tcPr>
          <w:p w14:paraId="4115E9F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106072">
        <w:tblPrEx>
          <w:tblCellMar>
            <w:top w:w="0" w:type="dxa"/>
            <w:left w:w="108" w:type="dxa"/>
            <w:bottom w:w="0" w:type="dxa"/>
            <w:right w:w="108" w:type="dxa"/>
          </w:tblCellMar>
        </w:tblPrEx>
        <w:trPr>
          <w:jc w:val="center"/>
        </w:trPr>
        <w:tc>
          <w:tcPr>
            <w:tcW w:w="1005" w:type="dxa"/>
            <w:vMerge w:val="continue"/>
            <w:tcBorders>
              <w:top w:val="single" w:color="auto" w:sz="4" w:space="0"/>
              <w:left w:val="single" w:color="auto" w:sz="4" w:space="0"/>
              <w:right w:val="single" w:color="auto" w:sz="4" w:space="0"/>
            </w:tcBorders>
            <w:noWrap w:val="0"/>
            <w:vAlign w:val="center"/>
          </w:tcPr>
          <w:p w14:paraId="3FCA3026">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nil"/>
              <w:right w:val="single" w:color="auto" w:sz="4" w:space="0"/>
            </w:tcBorders>
            <w:noWrap w:val="0"/>
            <w:vAlign w:val="center"/>
          </w:tcPr>
          <w:p w14:paraId="5D94E6A0">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14:paraId="09291502">
            <w:pPr>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5AEA66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突发任务及时完成</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396784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w:t>
            </w:r>
          </w:p>
        </w:tc>
        <w:tc>
          <w:tcPr>
            <w:tcW w:w="1196" w:type="dxa"/>
            <w:tcBorders>
              <w:top w:val="single" w:color="auto" w:sz="4" w:space="0"/>
              <w:left w:val="nil"/>
              <w:bottom w:val="single" w:color="auto" w:sz="4" w:space="0"/>
              <w:right w:val="single" w:color="auto" w:sz="4" w:space="0"/>
            </w:tcBorders>
            <w:noWrap w:val="0"/>
            <w:vAlign w:val="center"/>
          </w:tcPr>
          <w:p w14:paraId="6F2F12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w:t>
            </w:r>
          </w:p>
        </w:tc>
        <w:tc>
          <w:tcPr>
            <w:tcW w:w="684" w:type="dxa"/>
            <w:tcBorders>
              <w:top w:val="single" w:color="auto" w:sz="4" w:space="0"/>
              <w:left w:val="nil"/>
              <w:bottom w:val="single" w:color="auto" w:sz="4" w:space="0"/>
              <w:right w:val="single" w:color="auto" w:sz="4" w:space="0"/>
            </w:tcBorders>
            <w:noWrap w:val="0"/>
            <w:vAlign w:val="center"/>
          </w:tcPr>
          <w:p w14:paraId="478895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nil"/>
              <w:bottom w:val="single" w:color="auto" w:sz="4" w:space="0"/>
              <w:right w:val="single" w:color="auto" w:sz="4" w:space="0"/>
            </w:tcBorders>
            <w:noWrap w:val="0"/>
            <w:vAlign w:val="center"/>
          </w:tcPr>
          <w:p w14:paraId="4C602F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nil"/>
              <w:bottom w:val="single" w:color="auto" w:sz="4" w:space="0"/>
              <w:right w:val="single" w:color="auto" w:sz="4" w:space="0"/>
            </w:tcBorders>
            <w:noWrap w:val="0"/>
            <w:vAlign w:val="center"/>
          </w:tcPr>
          <w:p w14:paraId="7C179EF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AEAEE0">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1027D30C">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bottom w:val="single" w:color="auto" w:sz="4" w:space="0"/>
              <w:right w:val="single" w:color="auto" w:sz="4" w:space="0"/>
            </w:tcBorders>
            <w:noWrap w:val="0"/>
            <w:vAlign w:val="center"/>
          </w:tcPr>
          <w:p w14:paraId="31A04EBB">
            <w:pPr>
              <w:spacing w:line="240" w:lineRule="exact"/>
              <w:jc w:val="left"/>
              <w:rPr>
                <w:rFonts w:hint="eastAsia" w:ascii="仿宋_GB2312" w:hAnsi="仿宋_GB2312"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14:paraId="0B8C9F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4" w:type="dxa"/>
            <w:tcBorders>
              <w:top w:val="nil"/>
              <w:left w:val="nil"/>
              <w:bottom w:val="single" w:color="auto" w:sz="4" w:space="0"/>
              <w:right w:val="single" w:color="auto" w:sz="4" w:space="0"/>
            </w:tcBorders>
            <w:noWrap w:val="0"/>
            <w:vAlign w:val="center"/>
          </w:tcPr>
          <w:p w14:paraId="2FC26E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成本控制在预算内</w:t>
            </w:r>
          </w:p>
        </w:tc>
        <w:tc>
          <w:tcPr>
            <w:tcW w:w="1231" w:type="dxa"/>
            <w:tcBorders>
              <w:top w:val="single" w:color="auto" w:sz="4" w:space="0"/>
              <w:left w:val="nil"/>
              <w:bottom w:val="single" w:color="auto" w:sz="4" w:space="0"/>
              <w:right w:val="single" w:color="auto" w:sz="4" w:space="0"/>
            </w:tcBorders>
            <w:noWrap w:val="0"/>
            <w:vAlign w:val="center"/>
          </w:tcPr>
          <w:p w14:paraId="0DB0DF3C">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≤637.23万元</w:t>
            </w:r>
          </w:p>
        </w:tc>
        <w:tc>
          <w:tcPr>
            <w:tcW w:w="1196" w:type="dxa"/>
            <w:tcBorders>
              <w:top w:val="single" w:color="auto" w:sz="4" w:space="0"/>
              <w:left w:val="nil"/>
              <w:bottom w:val="single" w:color="auto" w:sz="4" w:space="0"/>
              <w:right w:val="single" w:color="auto" w:sz="4" w:space="0"/>
            </w:tcBorders>
            <w:noWrap w:val="0"/>
            <w:vAlign w:val="center"/>
          </w:tcPr>
          <w:p w14:paraId="56E2F5C6">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505.44万元</w:t>
            </w:r>
          </w:p>
        </w:tc>
        <w:tc>
          <w:tcPr>
            <w:tcW w:w="684" w:type="dxa"/>
            <w:tcBorders>
              <w:top w:val="single" w:color="auto" w:sz="4" w:space="0"/>
              <w:left w:val="nil"/>
              <w:bottom w:val="single" w:color="auto" w:sz="4" w:space="0"/>
              <w:right w:val="single" w:color="auto" w:sz="4" w:space="0"/>
            </w:tcBorders>
            <w:noWrap w:val="0"/>
            <w:vAlign w:val="center"/>
          </w:tcPr>
          <w:p w14:paraId="1CE10B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single" w:color="auto" w:sz="4" w:space="0"/>
              <w:left w:val="nil"/>
              <w:bottom w:val="single" w:color="auto" w:sz="4" w:space="0"/>
              <w:right w:val="single" w:color="auto" w:sz="4" w:space="0"/>
            </w:tcBorders>
            <w:noWrap w:val="0"/>
            <w:vAlign w:val="center"/>
          </w:tcPr>
          <w:p w14:paraId="08ED4F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single" w:color="auto" w:sz="4" w:space="0"/>
              <w:left w:val="nil"/>
              <w:bottom w:val="single" w:color="auto" w:sz="4" w:space="0"/>
              <w:right w:val="single" w:color="auto" w:sz="4" w:space="0"/>
            </w:tcBorders>
            <w:noWrap w:val="0"/>
            <w:vAlign w:val="center"/>
          </w:tcPr>
          <w:p w14:paraId="03D2CE2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91DCD0">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A94191B">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14:paraId="41CFAC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B34901D">
            <w:pPr>
              <w:widowControl/>
              <w:spacing w:line="240" w:lineRule="exact"/>
              <w:jc w:val="center"/>
              <w:rPr>
                <w:rFonts w:hint="eastAsia" w:ascii="仿宋_GB2312" w:hAnsi="仿宋_GB2312" w:eastAsia="仿宋_GB2312" w:cs="仿宋_GB2312"/>
                <w:color w:val="000000"/>
                <w:sz w:val="20"/>
                <w:szCs w:val="20"/>
                <w:highlight w:val="none"/>
              </w:rPr>
            </w:pPr>
          </w:p>
          <w:p w14:paraId="652709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90AEB26">
            <w:pPr>
              <w:widowControl/>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CD2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9A783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4" w:type="dxa"/>
            <w:tcBorders>
              <w:top w:val="nil"/>
              <w:left w:val="nil"/>
              <w:bottom w:val="single" w:color="auto" w:sz="4" w:space="0"/>
              <w:right w:val="single" w:color="auto" w:sz="4" w:space="0"/>
            </w:tcBorders>
            <w:noWrap w:val="0"/>
            <w:vAlign w:val="center"/>
          </w:tcPr>
          <w:p w14:paraId="08ABFB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w:t>
            </w:r>
          </w:p>
        </w:tc>
        <w:tc>
          <w:tcPr>
            <w:tcW w:w="1231" w:type="dxa"/>
            <w:tcBorders>
              <w:top w:val="nil"/>
              <w:left w:val="nil"/>
              <w:bottom w:val="single" w:color="auto" w:sz="4" w:space="0"/>
              <w:right w:val="single" w:color="auto" w:sz="4" w:space="0"/>
            </w:tcBorders>
            <w:noWrap w:val="0"/>
            <w:vAlign w:val="center"/>
          </w:tcPr>
          <w:p w14:paraId="515664D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区环境空气质量优良率达到85%以上</w:t>
            </w:r>
          </w:p>
        </w:tc>
        <w:tc>
          <w:tcPr>
            <w:tcW w:w="1196" w:type="dxa"/>
            <w:tcBorders>
              <w:top w:val="nil"/>
              <w:left w:val="nil"/>
              <w:bottom w:val="single" w:color="auto" w:sz="4" w:space="0"/>
              <w:right w:val="single" w:color="auto" w:sz="4" w:space="0"/>
            </w:tcBorders>
            <w:noWrap w:val="0"/>
            <w:vAlign w:val="center"/>
          </w:tcPr>
          <w:p w14:paraId="76F09A06">
            <w:pPr>
              <w:widowControl/>
              <w:spacing w:line="240" w:lineRule="exact"/>
              <w:jc w:val="center"/>
              <w:rPr>
                <w:rFonts w:hint="eastAsia"/>
              </w:rPr>
            </w:pPr>
            <w:r>
              <w:rPr>
                <w:rFonts w:hint="eastAsia" w:ascii="仿宋_GB2312" w:hAnsi="仿宋_GB2312" w:eastAsia="仿宋_GB2312" w:cs="仿宋_GB2312"/>
                <w:color w:val="000000"/>
                <w:sz w:val="20"/>
                <w:szCs w:val="20"/>
                <w:highlight w:val="none"/>
                <w:lang w:val="en-US" w:eastAsia="zh-CN"/>
              </w:rPr>
              <w:t>空气质量优良率为84.3%</w:t>
            </w:r>
          </w:p>
        </w:tc>
        <w:tc>
          <w:tcPr>
            <w:tcW w:w="684" w:type="dxa"/>
            <w:tcBorders>
              <w:top w:val="nil"/>
              <w:left w:val="nil"/>
              <w:bottom w:val="single" w:color="auto" w:sz="4" w:space="0"/>
              <w:right w:val="single" w:color="auto" w:sz="4" w:space="0"/>
            </w:tcBorders>
            <w:noWrap w:val="0"/>
            <w:vAlign w:val="center"/>
          </w:tcPr>
          <w:p w14:paraId="5DD005E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nil"/>
              <w:left w:val="nil"/>
              <w:bottom w:val="single" w:color="auto" w:sz="4" w:space="0"/>
              <w:right w:val="single" w:color="auto" w:sz="4" w:space="0"/>
            </w:tcBorders>
            <w:noWrap w:val="0"/>
            <w:vAlign w:val="center"/>
          </w:tcPr>
          <w:p w14:paraId="7DF1D55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167" w:type="dxa"/>
            <w:tcBorders>
              <w:top w:val="nil"/>
              <w:left w:val="nil"/>
              <w:bottom w:val="single" w:color="auto" w:sz="4" w:space="0"/>
              <w:right w:val="single" w:color="auto" w:sz="4" w:space="0"/>
            </w:tcBorders>
            <w:noWrap w:val="0"/>
            <w:vAlign w:val="center"/>
          </w:tcPr>
          <w:p w14:paraId="4BA0F05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相较上年有所改善，但未达目标</w:t>
            </w:r>
          </w:p>
        </w:tc>
      </w:tr>
      <w:tr w14:paraId="50CC049C">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2D4DC88A">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615C0CD6">
            <w:pPr>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D77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21BBBDF">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益指标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38868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提升了公众环保意识，提升生态环境保护社会影响度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3790D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F8FC2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7EA425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9A0C5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1ED6C7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88AC7C">
        <w:tblPrEx>
          <w:tblCellMar>
            <w:top w:w="0" w:type="dxa"/>
            <w:left w:w="108" w:type="dxa"/>
            <w:bottom w:w="0" w:type="dxa"/>
            <w:right w:w="108" w:type="dxa"/>
          </w:tblCellMar>
        </w:tblPrEx>
        <w:trPr>
          <w:trHeight w:val="430" w:hRule="atLeast"/>
          <w:jc w:val="center"/>
        </w:trPr>
        <w:tc>
          <w:tcPr>
            <w:tcW w:w="1005" w:type="dxa"/>
            <w:vMerge w:val="continue"/>
            <w:tcBorders>
              <w:left w:val="single" w:color="auto" w:sz="4" w:space="0"/>
              <w:right w:val="single" w:color="auto" w:sz="4" w:space="0"/>
            </w:tcBorders>
            <w:noWrap w:val="0"/>
            <w:vAlign w:val="center"/>
          </w:tcPr>
          <w:p w14:paraId="05D1E8B4">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1A20D020">
            <w:pPr>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6D67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F3A101A">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益指标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1A655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区域内</w:t>
            </w:r>
            <w:r>
              <w:rPr>
                <w:rFonts w:hint="eastAsia" w:ascii="仿宋_GB2312" w:hAnsi="仿宋_GB2312" w:eastAsia="仿宋_GB2312" w:cs="仿宋_GB2312"/>
                <w:color w:val="000000"/>
                <w:sz w:val="20"/>
                <w:szCs w:val="20"/>
                <w:highlight w:val="none"/>
              </w:rPr>
              <w:t>生态环境考核</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4C544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达标</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1009B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达标</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6C4B5DC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2AF9A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20B9A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106CA4">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7F936F85">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71E60BAB">
            <w:pPr>
              <w:widowControl/>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BD6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5A5D7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0EDD1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A9540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362224C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303C2E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0C8D74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322EA">
        <w:tblPrEx>
          <w:tblCellMar>
            <w:top w:w="0" w:type="dxa"/>
            <w:left w:w="108" w:type="dxa"/>
            <w:bottom w:w="0" w:type="dxa"/>
            <w:right w:w="108" w:type="dxa"/>
          </w:tblCellMar>
        </w:tblPrEx>
        <w:trPr>
          <w:trHeight w:val="330" w:hRule="atLeast"/>
          <w:jc w:val="center"/>
        </w:trPr>
        <w:tc>
          <w:tcPr>
            <w:tcW w:w="1005" w:type="dxa"/>
            <w:vMerge w:val="continue"/>
            <w:tcBorders>
              <w:left w:val="single" w:color="auto" w:sz="4" w:space="0"/>
              <w:right w:val="single" w:color="auto" w:sz="4" w:space="0"/>
            </w:tcBorders>
            <w:noWrap w:val="0"/>
            <w:vAlign w:val="center"/>
          </w:tcPr>
          <w:p w14:paraId="7795D2A2">
            <w:pPr>
              <w:spacing w:line="240" w:lineRule="exact"/>
              <w:jc w:val="left"/>
              <w:rPr>
                <w:rFonts w:hint="eastAsia" w:ascii="仿宋_GB2312" w:hAnsi="仿宋_GB2312" w:eastAsia="仿宋_GB2312" w:cs="仿宋_GB2312"/>
                <w:color w:val="000000"/>
                <w:sz w:val="20"/>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8255D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3CEBA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82D72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6B3D17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4" w:type="dxa"/>
            <w:tcBorders>
              <w:top w:val="single" w:color="auto" w:sz="4" w:space="0"/>
              <w:left w:val="nil"/>
              <w:bottom w:val="single" w:color="auto" w:sz="4" w:space="0"/>
              <w:right w:val="single" w:color="auto" w:sz="4" w:space="0"/>
            </w:tcBorders>
            <w:noWrap w:val="0"/>
            <w:vAlign w:val="center"/>
          </w:tcPr>
          <w:p w14:paraId="48BB2A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231" w:type="dxa"/>
            <w:tcBorders>
              <w:top w:val="single" w:color="auto" w:sz="4" w:space="0"/>
              <w:left w:val="nil"/>
              <w:bottom w:val="single" w:color="auto" w:sz="4" w:space="0"/>
              <w:right w:val="single" w:color="auto" w:sz="4" w:space="0"/>
            </w:tcBorders>
            <w:noWrap w:val="0"/>
            <w:vAlign w:val="center"/>
          </w:tcPr>
          <w:p w14:paraId="4382B480">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96" w:type="dxa"/>
            <w:tcBorders>
              <w:top w:val="single" w:color="auto" w:sz="4" w:space="0"/>
              <w:left w:val="nil"/>
              <w:bottom w:val="single" w:color="auto" w:sz="4" w:space="0"/>
              <w:right w:val="single" w:color="auto" w:sz="4" w:space="0"/>
            </w:tcBorders>
            <w:noWrap w:val="0"/>
            <w:vAlign w:val="center"/>
          </w:tcPr>
          <w:p w14:paraId="2F8E71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84" w:type="dxa"/>
            <w:tcBorders>
              <w:top w:val="single" w:color="auto" w:sz="4" w:space="0"/>
              <w:left w:val="nil"/>
              <w:bottom w:val="single" w:color="auto" w:sz="4" w:space="0"/>
              <w:right w:val="single" w:color="auto" w:sz="4" w:space="0"/>
            </w:tcBorders>
            <w:noWrap w:val="0"/>
            <w:vAlign w:val="center"/>
          </w:tcPr>
          <w:p w14:paraId="4D4C5A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single" w:color="auto" w:sz="4" w:space="0"/>
              <w:left w:val="nil"/>
              <w:bottom w:val="single" w:color="auto" w:sz="4" w:space="0"/>
              <w:right w:val="single" w:color="auto" w:sz="4" w:space="0"/>
            </w:tcBorders>
            <w:noWrap w:val="0"/>
            <w:vAlign w:val="center"/>
          </w:tcPr>
          <w:p w14:paraId="586C5DD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single" w:color="auto" w:sz="4" w:space="0"/>
              <w:left w:val="nil"/>
              <w:bottom w:val="single" w:color="auto" w:sz="4" w:space="0"/>
              <w:right w:val="single" w:color="auto" w:sz="4" w:space="0"/>
            </w:tcBorders>
            <w:noWrap w:val="0"/>
            <w:vAlign w:val="center"/>
          </w:tcPr>
          <w:p w14:paraId="2A275BEF">
            <w:pPr>
              <w:widowControl/>
              <w:spacing w:line="240" w:lineRule="exact"/>
              <w:jc w:val="left"/>
              <w:rPr>
                <w:rFonts w:hint="eastAsia" w:ascii="仿宋_GB2312" w:hAnsi="仿宋_GB2312" w:eastAsia="仿宋_GB2312" w:cs="仿宋_GB2312"/>
                <w:color w:val="000000"/>
                <w:sz w:val="20"/>
                <w:szCs w:val="20"/>
                <w:highlight w:val="none"/>
              </w:rPr>
            </w:pPr>
          </w:p>
        </w:tc>
      </w:tr>
      <w:tr w14:paraId="7E431BA4">
        <w:tblPrEx>
          <w:tblCellMar>
            <w:top w:w="0" w:type="dxa"/>
            <w:left w:w="108" w:type="dxa"/>
            <w:bottom w:w="0" w:type="dxa"/>
            <w:right w:w="108" w:type="dxa"/>
          </w:tblCellMar>
        </w:tblPrEx>
        <w:trPr>
          <w:trHeight w:val="533" w:hRule="atLeast"/>
          <w:jc w:val="center"/>
        </w:trPr>
        <w:tc>
          <w:tcPr>
            <w:tcW w:w="7250" w:type="dxa"/>
            <w:gridSpan w:val="6"/>
            <w:tcBorders>
              <w:top w:val="single" w:color="auto" w:sz="4" w:space="0"/>
              <w:left w:val="single" w:color="auto" w:sz="4" w:space="0"/>
              <w:bottom w:val="single" w:color="auto" w:sz="4" w:space="0"/>
              <w:right w:val="single" w:color="000000" w:sz="4" w:space="0"/>
            </w:tcBorders>
            <w:noWrap w:val="0"/>
            <w:vAlign w:val="center"/>
          </w:tcPr>
          <w:p w14:paraId="7A6F6F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84" w:type="dxa"/>
            <w:tcBorders>
              <w:top w:val="nil"/>
              <w:left w:val="nil"/>
              <w:bottom w:val="single" w:color="auto" w:sz="4" w:space="0"/>
              <w:right w:val="single" w:color="auto" w:sz="4" w:space="0"/>
            </w:tcBorders>
            <w:noWrap w:val="0"/>
            <w:vAlign w:val="center"/>
          </w:tcPr>
          <w:p w14:paraId="7ECCB0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78" w:type="dxa"/>
            <w:tcBorders>
              <w:top w:val="nil"/>
              <w:left w:val="nil"/>
              <w:bottom w:val="single" w:color="auto" w:sz="4" w:space="0"/>
              <w:right w:val="single" w:color="auto" w:sz="4" w:space="0"/>
            </w:tcBorders>
            <w:noWrap w:val="0"/>
            <w:vAlign w:val="center"/>
          </w:tcPr>
          <w:p w14:paraId="45D1638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95.93</w:t>
            </w:r>
          </w:p>
        </w:tc>
        <w:tc>
          <w:tcPr>
            <w:tcW w:w="1167" w:type="dxa"/>
            <w:tcBorders>
              <w:top w:val="nil"/>
              <w:left w:val="nil"/>
              <w:bottom w:val="single" w:color="auto" w:sz="4" w:space="0"/>
              <w:right w:val="single" w:color="auto" w:sz="4" w:space="0"/>
            </w:tcBorders>
            <w:noWrap w:val="0"/>
            <w:vAlign w:val="center"/>
          </w:tcPr>
          <w:p w14:paraId="74BA158C">
            <w:pPr>
              <w:widowControl/>
              <w:spacing w:line="240" w:lineRule="exact"/>
              <w:jc w:val="left"/>
              <w:rPr>
                <w:rFonts w:hint="eastAsia" w:ascii="仿宋_GB2312" w:hAnsi="仿宋_GB2312" w:eastAsia="仿宋_GB2312" w:cs="仿宋_GB2312"/>
                <w:color w:val="000000"/>
                <w:sz w:val="20"/>
                <w:szCs w:val="20"/>
                <w:highlight w:val="none"/>
              </w:rPr>
            </w:pPr>
          </w:p>
        </w:tc>
      </w:tr>
    </w:tbl>
    <w:p w14:paraId="756A421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BE398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7EADA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CB85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472F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7C7E0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环保管家</w:t>
            </w:r>
          </w:p>
        </w:tc>
      </w:tr>
      <w:tr w14:paraId="44E5BB9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CA90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C83E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6FB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BA18B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岳阳市生态环境局岳阳经济技术开发区分局　</w:t>
            </w:r>
          </w:p>
        </w:tc>
      </w:tr>
      <w:tr w14:paraId="717FD5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43D8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499B7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AB0D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1F12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368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AA37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4B4F6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A1966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06F38F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188EE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BF07A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0AE43D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850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7F8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1991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D65E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78.73</w:t>
            </w:r>
          </w:p>
        </w:tc>
        <w:tc>
          <w:tcPr>
            <w:tcW w:w="1134" w:type="dxa"/>
            <w:tcBorders>
              <w:top w:val="nil"/>
              <w:left w:val="nil"/>
              <w:bottom w:val="single" w:color="auto" w:sz="4" w:space="0"/>
              <w:right w:val="single" w:color="auto" w:sz="4" w:space="0"/>
            </w:tcBorders>
            <w:noWrap w:val="0"/>
            <w:vAlign w:val="center"/>
          </w:tcPr>
          <w:p w14:paraId="6E158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78.73</w:t>
            </w:r>
          </w:p>
        </w:tc>
        <w:tc>
          <w:tcPr>
            <w:tcW w:w="828" w:type="dxa"/>
            <w:tcBorders>
              <w:top w:val="nil"/>
              <w:left w:val="nil"/>
              <w:bottom w:val="single" w:color="auto" w:sz="4" w:space="0"/>
              <w:right w:val="single" w:color="auto" w:sz="4" w:space="0"/>
            </w:tcBorders>
            <w:noWrap w:val="0"/>
            <w:vAlign w:val="center"/>
          </w:tcPr>
          <w:p w14:paraId="6A4763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B308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BA8A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7BCBF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3CD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CD6E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8D46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3638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78.73</w:t>
            </w:r>
          </w:p>
        </w:tc>
        <w:tc>
          <w:tcPr>
            <w:tcW w:w="1134" w:type="dxa"/>
            <w:tcBorders>
              <w:top w:val="nil"/>
              <w:left w:val="nil"/>
              <w:bottom w:val="single" w:color="auto" w:sz="4" w:space="0"/>
              <w:right w:val="single" w:color="auto" w:sz="4" w:space="0"/>
            </w:tcBorders>
            <w:noWrap w:val="0"/>
            <w:vAlign w:val="center"/>
          </w:tcPr>
          <w:p w14:paraId="205C7E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78.73</w:t>
            </w:r>
          </w:p>
        </w:tc>
        <w:tc>
          <w:tcPr>
            <w:tcW w:w="828" w:type="dxa"/>
            <w:tcBorders>
              <w:top w:val="nil"/>
              <w:left w:val="nil"/>
              <w:bottom w:val="single" w:color="auto" w:sz="4" w:space="0"/>
              <w:right w:val="single" w:color="auto" w:sz="4" w:space="0"/>
            </w:tcBorders>
            <w:noWrap w:val="0"/>
            <w:vAlign w:val="center"/>
          </w:tcPr>
          <w:p w14:paraId="2F99D6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3B8B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E92B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7E971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FA0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F04062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3D7E2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0A841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FF2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EFA9A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BC8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AB16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81F1F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38D7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52AF2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4641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BEEF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E00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01D9F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7C7DE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B357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706D0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AF64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D2F9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D202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481B79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7F7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55428CD">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日常环境监管、执法工作</w:t>
            </w:r>
            <w:r>
              <w:rPr>
                <w:rFonts w:hint="eastAsia" w:ascii="仿宋_GB2312" w:hAnsi="仿宋_GB2312" w:eastAsia="仿宋_GB2312" w:cs="仿宋_GB2312"/>
                <w:color w:val="000000"/>
                <w:sz w:val="20"/>
                <w:szCs w:val="20"/>
                <w:highlight w:val="none"/>
                <w:lang w:eastAsia="zh-CN"/>
              </w:rPr>
              <w:t>。</w:t>
            </w:r>
          </w:p>
          <w:p w14:paraId="6EC7323E">
            <w:pPr>
              <w:keepNext w:val="0"/>
              <w:keepLines w:val="0"/>
              <w:pageBreakBefore w:val="0"/>
              <w:widowControl/>
              <w:numPr>
                <w:ilvl w:val="0"/>
                <w:numId w:val="2"/>
              </w:numPr>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加强环境执法监管。</w:t>
            </w:r>
          </w:p>
          <w:p w14:paraId="4B10DA70">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3、持续推进环境治疗改善。</w:t>
            </w:r>
          </w:p>
        </w:tc>
        <w:tc>
          <w:tcPr>
            <w:tcW w:w="4253" w:type="dxa"/>
            <w:gridSpan w:val="4"/>
            <w:tcBorders>
              <w:top w:val="single" w:color="auto" w:sz="4" w:space="0"/>
              <w:left w:val="nil"/>
              <w:bottom w:val="single" w:color="auto" w:sz="4" w:space="0"/>
              <w:right w:val="single" w:color="auto" w:sz="4" w:space="0"/>
            </w:tcBorders>
            <w:noWrap w:val="0"/>
            <w:vAlign w:val="center"/>
          </w:tcPr>
          <w:p w14:paraId="559F3A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065DF06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1D3B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89596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F7E3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DC0CE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93FA0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0F8C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A1F9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1F31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B5B5A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537D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5755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E18C8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82D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5014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59D89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DAA7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3E34C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EA25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9EC3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9BC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5CA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完成罚没款任务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BDE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B965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833F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B77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153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E69C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82B0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E03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356E61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1868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7C8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8324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8</w:t>
            </w:r>
            <w:r>
              <w:rPr>
                <w:rFonts w:hint="eastAsia" w:ascii="仿宋_GB2312" w:hAnsi="仿宋_GB2312" w:eastAsia="仿宋_GB2312" w:cs="仿宋_GB2312"/>
                <w:color w:val="000000"/>
                <w:sz w:val="20"/>
                <w:szCs w:val="20"/>
                <w:highlight w:val="none"/>
                <w:lang w:val="en-US" w:eastAsia="zh-CN"/>
              </w:rPr>
              <w:t>4.30</w:t>
            </w:r>
            <w:r>
              <w:rPr>
                <w:rFonts w:hint="eastAsia" w:ascii="仿宋_GB2312" w:hAnsi="仿宋_GB2312" w:eastAsia="仿宋_GB2312" w:cs="仿宋_GB2312"/>
                <w:color w:val="000000"/>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645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1DB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AB2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相较上年有所改善，但未达目标</w:t>
            </w:r>
          </w:p>
        </w:tc>
      </w:tr>
      <w:tr w14:paraId="10C986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BCB9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1596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FD87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E7F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4ADA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415A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23D5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D07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D42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FC5B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0D42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04D7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9A4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705BB3">
            <w:pPr>
              <w:spacing w:line="3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4BB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≤78.73万元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9F1D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78.73万元</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DC8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6BE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707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EECF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887A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8D1B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F96BE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AAC66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9710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5FC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A81C4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48A45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42D83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4B0B5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79E7D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829E1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BBD39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9F49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9C26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6F6A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2765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5957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9D42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1968D4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76811B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13CA2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E385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D2744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6D20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642A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871E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969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A7081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6CE0A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2F1857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23587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78229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FACE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849B8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2B7D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4351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DE7F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F43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0C14A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19C276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4B583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14:paraId="22A85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764AF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0524C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0F8C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5848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02B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243D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D776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9AC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4A0C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服务对象满意度</w:t>
            </w:r>
          </w:p>
        </w:tc>
        <w:tc>
          <w:tcPr>
            <w:tcW w:w="1134" w:type="dxa"/>
            <w:tcBorders>
              <w:top w:val="nil"/>
              <w:left w:val="nil"/>
              <w:bottom w:val="single" w:color="auto" w:sz="4" w:space="0"/>
              <w:right w:val="single" w:color="auto" w:sz="4" w:space="0"/>
            </w:tcBorders>
            <w:noWrap w:val="0"/>
            <w:vAlign w:val="center"/>
          </w:tcPr>
          <w:p w14:paraId="2CB09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AA3AF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DDA7F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C40C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5C8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8D7F4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9E3C5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6165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3BC337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46169D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5B9B00A">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A4094C4">
      <w:pPr>
        <w:rPr>
          <w:rFonts w:hint="default" w:ascii="Times New Roman" w:hAnsi="Times New Roman" w:eastAsia="仿宋_GB2312" w:cs="Times New Roman"/>
          <w:sz w:val="18"/>
          <w:szCs w:val="18"/>
          <w:highlight w:val="none"/>
          <w:lang w:eastAsia="zh-CN"/>
        </w:rPr>
      </w:pPr>
    </w:p>
    <w:p w14:paraId="215BE645">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35B3E495">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9AD6830">
      <w:pPr>
        <w:jc w:val="center"/>
        <w:rPr>
          <w:rFonts w:hint="default" w:ascii="Times New Roman" w:hAnsi="Times New Roman" w:eastAsia="方正小标宋_GBK" w:cs="Times New Roman"/>
          <w:sz w:val="52"/>
          <w:szCs w:val="52"/>
          <w:highlight w:val="none"/>
        </w:rPr>
      </w:pPr>
    </w:p>
    <w:p w14:paraId="4E268E4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p>
    <w:p w14:paraId="27825E6F">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岳阳市生态环境局岳阳经济技术开发区分局部门（单位）整体支出</w:t>
      </w:r>
    </w:p>
    <w:p w14:paraId="2E6776F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CB2855D">
      <w:pPr>
        <w:jc w:val="center"/>
        <w:rPr>
          <w:rFonts w:hint="default" w:ascii="Times New Roman" w:hAnsi="Times New Roman" w:eastAsia="楷体_GB2312" w:cs="Times New Roman"/>
          <w:b/>
          <w:sz w:val="32"/>
          <w:szCs w:val="32"/>
          <w:highlight w:val="none"/>
        </w:rPr>
      </w:pPr>
    </w:p>
    <w:p w14:paraId="6BB67F05">
      <w:pPr>
        <w:jc w:val="center"/>
        <w:rPr>
          <w:rFonts w:hint="default" w:ascii="Times New Roman" w:hAnsi="Times New Roman" w:eastAsia="楷体_GB2312" w:cs="Times New Roman"/>
          <w:b/>
          <w:sz w:val="32"/>
          <w:szCs w:val="32"/>
          <w:highlight w:val="none"/>
        </w:rPr>
      </w:pPr>
    </w:p>
    <w:p w14:paraId="51785B6F">
      <w:pPr>
        <w:jc w:val="center"/>
        <w:rPr>
          <w:rFonts w:hint="default" w:ascii="Times New Roman" w:hAnsi="Times New Roman" w:eastAsia="楷体_GB2312" w:cs="Times New Roman"/>
          <w:b/>
          <w:sz w:val="32"/>
          <w:szCs w:val="32"/>
          <w:highlight w:val="none"/>
        </w:rPr>
      </w:pPr>
    </w:p>
    <w:p w14:paraId="030E01B2">
      <w:pPr>
        <w:jc w:val="center"/>
        <w:rPr>
          <w:rFonts w:hint="default" w:ascii="Times New Roman" w:hAnsi="Times New Roman" w:eastAsia="楷体_GB2312" w:cs="Times New Roman"/>
          <w:b/>
          <w:sz w:val="32"/>
          <w:szCs w:val="32"/>
          <w:highlight w:val="none"/>
        </w:rPr>
      </w:pPr>
    </w:p>
    <w:p w14:paraId="2305D9EA">
      <w:pPr>
        <w:jc w:val="center"/>
        <w:rPr>
          <w:rFonts w:hint="default" w:ascii="Times New Roman" w:hAnsi="Times New Roman" w:eastAsia="黑体" w:cs="Times New Roman"/>
          <w:sz w:val="32"/>
          <w:szCs w:val="32"/>
          <w:highlight w:val="none"/>
        </w:rPr>
      </w:pPr>
    </w:p>
    <w:p w14:paraId="011B2960">
      <w:pPr>
        <w:jc w:val="center"/>
        <w:rPr>
          <w:rFonts w:hint="default" w:ascii="Times New Roman" w:hAnsi="Times New Roman" w:eastAsia="黑体" w:cs="Times New Roman"/>
          <w:sz w:val="32"/>
          <w:szCs w:val="32"/>
          <w:highlight w:val="none"/>
        </w:rPr>
      </w:pPr>
    </w:p>
    <w:p w14:paraId="4D0C15C1">
      <w:pPr>
        <w:jc w:val="center"/>
        <w:rPr>
          <w:rFonts w:hint="default" w:ascii="Times New Roman" w:hAnsi="Times New Roman" w:eastAsia="黑体" w:cs="Times New Roman"/>
          <w:sz w:val="32"/>
          <w:szCs w:val="32"/>
          <w:highlight w:val="none"/>
        </w:rPr>
      </w:pPr>
    </w:p>
    <w:p w14:paraId="080E0EDC">
      <w:pPr>
        <w:jc w:val="both"/>
        <w:rPr>
          <w:rFonts w:hint="default" w:ascii="Times New Roman" w:hAnsi="Times New Roman" w:eastAsia="黑体" w:cs="Times New Roman"/>
          <w:sz w:val="32"/>
          <w:szCs w:val="32"/>
          <w:highlight w:val="none"/>
        </w:rPr>
      </w:pPr>
    </w:p>
    <w:p w14:paraId="5AE63718">
      <w:pPr>
        <w:jc w:val="center"/>
        <w:rPr>
          <w:rFonts w:hint="default" w:ascii="Times New Roman" w:hAnsi="Times New Roman" w:eastAsia="黑体" w:cs="Times New Roman"/>
          <w:sz w:val="32"/>
          <w:szCs w:val="32"/>
          <w:highlight w:val="none"/>
        </w:rPr>
      </w:pPr>
    </w:p>
    <w:p w14:paraId="64D35278">
      <w:pPr>
        <w:jc w:val="center"/>
        <w:rPr>
          <w:rFonts w:hint="default" w:ascii="Times New Roman" w:hAnsi="Times New Roman" w:eastAsia="黑体" w:cs="Times New Roman"/>
          <w:sz w:val="32"/>
          <w:szCs w:val="32"/>
          <w:highlight w:val="none"/>
        </w:rPr>
      </w:pPr>
    </w:p>
    <w:p w14:paraId="3EC4B814">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eastAsia="仿宋_GB2312" w:cs="Times New Roman"/>
          <w:sz w:val="30"/>
          <w:szCs w:val="30"/>
          <w:highlight w:val="none"/>
          <w:u w:val="single"/>
          <w:lang w:val="en-US" w:eastAsia="zh-CN"/>
        </w:rPr>
        <w:t>岳阳市生态环境局岳阳经济技术开发区分局</w:t>
      </w:r>
      <w:r>
        <w:rPr>
          <w:rFonts w:hint="default" w:ascii="Times New Roman" w:hAnsi="Times New Roman" w:eastAsia="仿宋_GB2312" w:cs="Times New Roman"/>
          <w:sz w:val="32"/>
          <w:szCs w:val="32"/>
          <w:highlight w:val="none"/>
          <w:u w:val="single"/>
        </w:rPr>
        <w:t>（盖章）</w:t>
      </w:r>
    </w:p>
    <w:p w14:paraId="46C342D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5DD6E4DB">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414A3202">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p>
    <w:p w14:paraId="2BA4FAC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岳阳市生态环境局岳阳经济技术开发区分局部门（单位）整体支出</w:t>
      </w:r>
    </w:p>
    <w:p w14:paraId="375CA73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234C42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EE5A83E">
      <w:pPr>
        <w:keepNext w:val="0"/>
        <w:keepLines w:val="0"/>
        <w:pageBreakBefore w:val="0"/>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7C7BAEA">
      <w:pPr>
        <w:pStyle w:val="2"/>
        <w:numPr>
          <w:ilvl w:val="0"/>
          <w:numId w:val="0"/>
        </w:numPr>
        <w:rPr>
          <w:rFonts w:hint="default"/>
          <w:color w:val="auto"/>
        </w:rPr>
      </w:pPr>
      <w:r>
        <w:rPr>
          <w:rFonts w:hint="default"/>
        </w:rPr>
        <w:t xml:space="preserve">  </w:t>
      </w:r>
      <w:r>
        <w:rPr>
          <w:rFonts w:hint="eastAsia"/>
          <w:color w:val="auto"/>
          <w:lang w:eastAsia="zh-CN"/>
        </w:rPr>
        <w:t>（</w:t>
      </w:r>
      <w:r>
        <w:rPr>
          <w:rFonts w:hint="default"/>
          <w:color w:val="auto"/>
        </w:rPr>
        <w:t>一</w:t>
      </w:r>
      <w:r>
        <w:rPr>
          <w:rFonts w:hint="eastAsia"/>
          <w:color w:val="auto"/>
          <w:lang w:eastAsia="zh-CN"/>
        </w:rPr>
        <w:t>）</w:t>
      </w:r>
      <w:r>
        <w:rPr>
          <w:rFonts w:hint="default"/>
          <w:color w:val="auto"/>
        </w:rPr>
        <w:t>单位基本概况</w:t>
      </w:r>
    </w:p>
    <w:p w14:paraId="7136DECF">
      <w:pPr>
        <w:pStyle w:val="2"/>
        <w:numPr>
          <w:ilvl w:val="0"/>
          <w:numId w:val="0"/>
        </w:numPr>
        <w:ind w:firstLine="620" w:firstLineChars="200"/>
        <w:rPr>
          <w:rFonts w:hint="default"/>
          <w:color w:val="auto"/>
        </w:rPr>
      </w:pPr>
      <w:r>
        <w:rPr>
          <w:rFonts w:hint="eastAsia"/>
          <w:color w:val="auto"/>
          <w:lang w:val="en-US" w:eastAsia="zh-CN"/>
        </w:rPr>
        <w:t>1.</w:t>
      </w:r>
      <w:r>
        <w:rPr>
          <w:rFonts w:hint="default"/>
          <w:color w:val="auto"/>
        </w:rPr>
        <w:t>负责贯彻执行国家、省、市环境保护的方针、政策和法律、法规，拟订全区环境保护制度和环境保护技术政策并监督实施。组织编制全区环境功能区划，组织拟订并监督实施重点区域、流域污染防治规划和饮用水水源地环境保护规划，组织实施环境友好型社会建设目标，参与制定全区主体功能区规划。</w:t>
      </w:r>
    </w:p>
    <w:p w14:paraId="48F6372F">
      <w:pPr>
        <w:pStyle w:val="2"/>
        <w:numPr>
          <w:ilvl w:val="0"/>
          <w:numId w:val="0"/>
        </w:numPr>
        <w:ind w:firstLine="620" w:firstLineChars="200"/>
        <w:rPr>
          <w:rFonts w:hint="default"/>
          <w:color w:val="auto"/>
        </w:rPr>
      </w:pPr>
      <w:r>
        <w:rPr>
          <w:rFonts w:hint="eastAsia"/>
          <w:color w:val="auto"/>
          <w:lang w:val="en-US" w:eastAsia="zh-CN"/>
        </w:rPr>
        <w:t>2.</w:t>
      </w:r>
      <w:r>
        <w:rPr>
          <w:rFonts w:hint="default"/>
          <w:color w:val="auto"/>
        </w:rPr>
        <w:t>负责重大环境问题的统筹协调和监督管理。调查处理重大环境污染事故和生态破坏事件，负责全区重大突发环境事件的应急、预警工作，协调县市区环境污染纠纷，组织和协调市内长江流域、洞庭湖流域等重点区域污染防治工作。</w:t>
      </w:r>
    </w:p>
    <w:p w14:paraId="5E93130D">
      <w:pPr>
        <w:pStyle w:val="2"/>
        <w:numPr>
          <w:ilvl w:val="0"/>
          <w:numId w:val="0"/>
        </w:numPr>
        <w:rPr>
          <w:rFonts w:hint="default"/>
          <w:color w:val="auto"/>
        </w:rPr>
      </w:pPr>
      <w:r>
        <w:rPr>
          <w:rFonts w:hint="default"/>
          <w:color w:val="auto"/>
        </w:rPr>
        <w:t xml:space="preserve">  （二）机构设置</w:t>
      </w:r>
    </w:p>
    <w:p w14:paraId="6A22CA23">
      <w:pPr>
        <w:pStyle w:val="2"/>
        <w:numPr>
          <w:ilvl w:val="0"/>
          <w:numId w:val="0"/>
        </w:numPr>
        <w:rPr>
          <w:rFonts w:hint="default"/>
          <w:color w:val="auto"/>
        </w:rPr>
      </w:pPr>
      <w:r>
        <w:rPr>
          <w:rFonts w:hint="default"/>
          <w:color w:val="auto"/>
        </w:rPr>
        <w:t xml:space="preserve">  岳阳市生态环境局岳阳经济开发区分局内设机构包括：办公室、环境管理股、</w:t>
      </w:r>
      <w:r>
        <w:rPr>
          <w:rFonts w:hint="eastAsia"/>
          <w:color w:val="auto"/>
          <w:lang w:eastAsia="zh-CN"/>
        </w:rPr>
        <w:t>财务股</w:t>
      </w:r>
      <w:r>
        <w:rPr>
          <w:rFonts w:hint="default"/>
          <w:color w:val="auto"/>
        </w:rPr>
        <w:t>等股室</w:t>
      </w:r>
      <w:r>
        <w:rPr>
          <w:rFonts w:hint="eastAsia"/>
          <w:color w:val="auto"/>
          <w:lang w:eastAsia="zh-CN"/>
        </w:rPr>
        <w:t>。</w:t>
      </w:r>
      <w:r>
        <w:rPr>
          <w:rFonts w:hint="eastAsia" w:ascii="仿宋_GB2312" w:hAnsi="仿宋_GB2312" w:eastAsia="仿宋_GB2312" w:cs="仿宋_GB2312"/>
          <w:color w:val="auto"/>
          <w:sz w:val="32"/>
          <w:szCs w:val="32"/>
        </w:rPr>
        <w:t>目前在编人员</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，退休人数2人</w:t>
      </w:r>
      <w:r>
        <w:rPr>
          <w:rFonts w:hint="eastAsia" w:ascii="仿宋_GB2312" w:hAnsi="仿宋_GB2312" w:eastAsia="仿宋_GB2312" w:cs="仿宋_GB2312"/>
          <w:b w:val="0"/>
          <w:bCs w:val="0"/>
          <w:color w:val="auto"/>
          <w:sz w:val="32"/>
          <w:szCs w:val="32"/>
          <w:lang w:eastAsia="zh-CN"/>
        </w:rPr>
        <w:t>。</w:t>
      </w:r>
    </w:p>
    <w:p w14:paraId="6DC45C6F">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35E932B9">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960995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我分局202</w:t>
      </w:r>
      <w:r>
        <w:rPr>
          <w:rFonts w:hint="eastAsia" w:eastAsia="仿宋_GB2312" w:cs="Times New Roman"/>
          <w:color w:val="000000"/>
          <w:kern w:val="2"/>
          <w:sz w:val="32"/>
          <w:szCs w:val="32"/>
          <w:highlight w:val="none"/>
          <w:lang w:val="en-US" w:eastAsia="zh-CN" w:bidi="ar-SA"/>
        </w:rPr>
        <w:t>5</w:t>
      </w:r>
      <w:r>
        <w:rPr>
          <w:rFonts w:hint="eastAsia" w:ascii="Times New Roman" w:hAnsi="Times New Roman" w:eastAsia="仿宋_GB2312" w:cs="Times New Roman"/>
          <w:color w:val="000000"/>
          <w:kern w:val="2"/>
          <w:sz w:val="32"/>
          <w:szCs w:val="32"/>
          <w:highlight w:val="none"/>
          <w:lang w:val="en-US" w:eastAsia="zh-CN" w:bidi="ar-SA"/>
        </w:rPr>
        <w:t>年度基本支出</w:t>
      </w:r>
      <w:r>
        <w:rPr>
          <w:rFonts w:hint="eastAsia" w:eastAsia="仿宋_GB2312" w:cs="Times New Roman"/>
          <w:color w:val="000000"/>
          <w:kern w:val="2"/>
          <w:sz w:val="32"/>
          <w:szCs w:val="32"/>
          <w:highlight w:val="none"/>
          <w:lang w:val="en-US" w:eastAsia="zh-CN" w:bidi="ar-SA"/>
        </w:rPr>
        <w:t>350.79</w:t>
      </w:r>
      <w:r>
        <w:rPr>
          <w:rFonts w:hint="eastAsia" w:ascii="Times New Roman" w:hAnsi="Times New Roman" w:eastAsia="仿宋_GB2312" w:cs="Times New Roman"/>
          <w:color w:val="000000"/>
          <w:kern w:val="2"/>
          <w:sz w:val="32"/>
          <w:szCs w:val="32"/>
          <w:highlight w:val="none"/>
          <w:lang w:val="en-US" w:eastAsia="zh-CN" w:bidi="ar-SA"/>
        </w:rPr>
        <w:t>万元，其中人员经费</w:t>
      </w:r>
      <w:r>
        <w:rPr>
          <w:rFonts w:hint="eastAsia" w:eastAsia="仿宋_GB2312" w:cs="Times New Roman"/>
          <w:color w:val="000000"/>
          <w:kern w:val="2"/>
          <w:sz w:val="32"/>
          <w:szCs w:val="32"/>
          <w:highlight w:val="none"/>
          <w:lang w:val="en-US" w:eastAsia="zh-CN" w:bidi="ar-SA"/>
        </w:rPr>
        <w:t>192.14</w:t>
      </w:r>
      <w:r>
        <w:rPr>
          <w:rFonts w:hint="eastAsia" w:ascii="Times New Roman" w:hAnsi="Times New Roman" w:eastAsia="仿宋_GB2312" w:cs="Times New Roman"/>
          <w:color w:val="000000"/>
          <w:kern w:val="2"/>
          <w:sz w:val="32"/>
          <w:szCs w:val="32"/>
          <w:highlight w:val="none"/>
          <w:lang w:val="en-US" w:eastAsia="zh-CN" w:bidi="ar-SA"/>
        </w:rPr>
        <w:t>万元，公用经费</w:t>
      </w:r>
      <w:r>
        <w:rPr>
          <w:rFonts w:hint="eastAsia" w:eastAsia="仿宋_GB2312" w:cs="Times New Roman"/>
          <w:color w:val="000000"/>
          <w:kern w:val="2"/>
          <w:sz w:val="32"/>
          <w:szCs w:val="32"/>
          <w:highlight w:val="none"/>
          <w:lang w:val="en-US" w:eastAsia="zh-CN" w:bidi="ar-SA"/>
        </w:rPr>
        <w:t>158.65</w:t>
      </w:r>
      <w:r>
        <w:rPr>
          <w:rFonts w:hint="eastAsia" w:ascii="Times New Roman" w:hAnsi="Times New Roman" w:eastAsia="仿宋_GB2312" w:cs="Times New Roman"/>
          <w:color w:val="000000"/>
          <w:kern w:val="2"/>
          <w:sz w:val="32"/>
          <w:szCs w:val="32"/>
          <w:highlight w:val="none"/>
          <w:lang w:val="en-US" w:eastAsia="zh-CN" w:bidi="ar-SA"/>
        </w:rPr>
        <w:t>万元。</w:t>
      </w:r>
    </w:p>
    <w:p w14:paraId="61563BB5">
      <w:pPr>
        <w:widowControl/>
        <w:wordWrap w:val="0"/>
        <w:snapToGrid w:val="0"/>
        <w:spacing w:before="150" w:after="150" w:line="620" w:lineRule="exact"/>
        <w:ind w:firstLine="640" w:firstLineChars="200"/>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w:t>
      </w:r>
      <w:r>
        <w:rPr>
          <w:rFonts w:hint="eastAsia" w:eastAsia="仿宋_GB2312" w:cs="Times New Roman"/>
          <w:color w:val="000000"/>
          <w:kern w:val="2"/>
          <w:sz w:val="32"/>
          <w:szCs w:val="32"/>
          <w:highlight w:val="none"/>
          <w:lang w:val="en-US" w:eastAsia="zh-CN" w:bidi="ar-SA"/>
        </w:rPr>
        <w:t>5</w:t>
      </w:r>
      <w:r>
        <w:rPr>
          <w:rFonts w:hint="eastAsia" w:ascii="Times New Roman" w:hAnsi="Times New Roman" w:eastAsia="仿宋_GB2312" w:cs="Times New Roman"/>
          <w:color w:val="000000"/>
          <w:kern w:val="2"/>
          <w:sz w:val="32"/>
          <w:szCs w:val="32"/>
          <w:highlight w:val="none"/>
          <w:lang w:val="en-US" w:eastAsia="zh-CN" w:bidi="ar-SA"/>
        </w:rPr>
        <w:t>年我分局“三公”经费合计</w:t>
      </w:r>
      <w:r>
        <w:rPr>
          <w:rFonts w:hint="eastAsia" w:eastAsia="仿宋_GB2312" w:cs="Times New Roman"/>
          <w:color w:val="000000"/>
          <w:kern w:val="2"/>
          <w:sz w:val="32"/>
          <w:szCs w:val="32"/>
          <w:highlight w:val="none"/>
          <w:lang w:val="en-US" w:eastAsia="zh-CN" w:bidi="ar-SA"/>
        </w:rPr>
        <w:t>1.91</w:t>
      </w:r>
      <w:r>
        <w:rPr>
          <w:rFonts w:hint="eastAsia" w:ascii="Times New Roman" w:hAnsi="Times New Roman" w:eastAsia="仿宋_GB2312" w:cs="Times New Roman"/>
          <w:color w:val="000000"/>
          <w:kern w:val="2"/>
          <w:sz w:val="32"/>
          <w:szCs w:val="32"/>
          <w:highlight w:val="none"/>
          <w:lang w:val="en-US" w:eastAsia="zh-CN" w:bidi="ar-SA"/>
        </w:rPr>
        <w:t>万元，公务接待费0.0</w:t>
      </w:r>
      <w:r>
        <w:rPr>
          <w:rFonts w:hint="eastAsia" w:eastAsia="仿宋_GB2312" w:cs="Times New Roman"/>
          <w:color w:val="000000"/>
          <w:kern w:val="2"/>
          <w:sz w:val="32"/>
          <w:szCs w:val="32"/>
          <w:highlight w:val="none"/>
          <w:lang w:val="en-US" w:eastAsia="zh-CN" w:bidi="ar-SA"/>
        </w:rPr>
        <w:t>0</w:t>
      </w:r>
      <w:r>
        <w:rPr>
          <w:rFonts w:hint="eastAsia" w:ascii="Times New Roman" w:hAnsi="Times New Roman" w:eastAsia="仿宋_GB2312" w:cs="Times New Roman"/>
          <w:color w:val="000000"/>
          <w:kern w:val="2"/>
          <w:sz w:val="32"/>
          <w:szCs w:val="32"/>
          <w:highlight w:val="none"/>
          <w:lang w:val="en-US" w:eastAsia="zh-CN" w:bidi="ar-SA"/>
        </w:rPr>
        <w:t>万元、公务用车运行维护费</w:t>
      </w:r>
      <w:r>
        <w:rPr>
          <w:rFonts w:hint="eastAsia" w:eastAsia="仿宋_GB2312" w:cs="Times New Roman"/>
          <w:color w:val="000000"/>
          <w:kern w:val="2"/>
          <w:sz w:val="32"/>
          <w:szCs w:val="32"/>
          <w:highlight w:val="none"/>
          <w:lang w:val="en-US" w:eastAsia="zh-CN" w:bidi="ar-SA"/>
        </w:rPr>
        <w:t>1.91</w:t>
      </w:r>
      <w:r>
        <w:rPr>
          <w:rFonts w:hint="eastAsia" w:ascii="Times New Roman" w:hAnsi="Times New Roman" w:eastAsia="仿宋_GB2312" w:cs="Times New Roman"/>
          <w:color w:val="000000"/>
          <w:kern w:val="2"/>
          <w:sz w:val="32"/>
          <w:szCs w:val="32"/>
          <w:highlight w:val="none"/>
          <w:lang w:val="en-US" w:eastAsia="zh-CN" w:bidi="ar-SA"/>
        </w:rPr>
        <w:t>万元比上年相比减少</w:t>
      </w:r>
      <w:r>
        <w:rPr>
          <w:rFonts w:hint="eastAsia" w:eastAsia="仿宋_GB2312" w:cs="Times New Roman"/>
          <w:color w:val="000000"/>
          <w:kern w:val="2"/>
          <w:sz w:val="32"/>
          <w:szCs w:val="32"/>
          <w:highlight w:val="none"/>
          <w:lang w:val="en-US" w:eastAsia="zh-CN" w:bidi="ar-SA"/>
        </w:rPr>
        <w:t>0.05</w:t>
      </w:r>
      <w:r>
        <w:rPr>
          <w:rFonts w:hint="eastAsia" w:ascii="Times New Roman" w:hAnsi="Times New Roman" w:eastAsia="仿宋_GB2312" w:cs="Times New Roman"/>
          <w:color w:val="000000"/>
          <w:kern w:val="2"/>
          <w:sz w:val="32"/>
          <w:szCs w:val="32"/>
          <w:highlight w:val="none"/>
          <w:lang w:val="en-US" w:eastAsia="zh-CN" w:bidi="ar-SA"/>
        </w:rPr>
        <w:t>万元，实现了厉行节约的宗旨；公务用车购置费0.00万元；因公出国费0.00万元。</w:t>
      </w:r>
    </w:p>
    <w:p w14:paraId="0B9E2436">
      <w:pPr>
        <w:pStyle w:val="8"/>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6C5932B">
      <w:pPr>
        <w:widowControl/>
        <w:wordWrap w:val="0"/>
        <w:snapToGrid w:val="0"/>
        <w:spacing w:before="150" w:after="150" w:line="620" w:lineRule="exact"/>
        <w:ind w:firstLine="640" w:firstLineChars="200"/>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w:t>
      </w:r>
      <w:r>
        <w:rPr>
          <w:rFonts w:hint="eastAsia" w:eastAsia="仿宋_GB2312" w:cs="Times New Roman"/>
          <w:color w:val="000000"/>
          <w:kern w:val="2"/>
          <w:sz w:val="32"/>
          <w:szCs w:val="32"/>
          <w:highlight w:val="none"/>
          <w:lang w:val="en-US" w:eastAsia="zh-CN" w:bidi="ar-SA"/>
        </w:rPr>
        <w:t>5</w:t>
      </w:r>
      <w:r>
        <w:rPr>
          <w:rFonts w:hint="eastAsia" w:ascii="Times New Roman" w:hAnsi="Times New Roman" w:eastAsia="仿宋_GB2312" w:cs="Times New Roman"/>
          <w:color w:val="000000"/>
          <w:kern w:val="2"/>
          <w:sz w:val="32"/>
          <w:szCs w:val="32"/>
          <w:highlight w:val="none"/>
          <w:lang w:val="en-US" w:eastAsia="zh-CN" w:bidi="ar-SA"/>
        </w:rPr>
        <w:t>年项目支出年初预算数为</w:t>
      </w:r>
      <w:r>
        <w:rPr>
          <w:rFonts w:hint="eastAsia" w:eastAsia="仿宋_GB2312" w:cs="Times New Roman"/>
          <w:color w:val="000000"/>
          <w:kern w:val="2"/>
          <w:sz w:val="32"/>
          <w:szCs w:val="32"/>
          <w:highlight w:val="none"/>
          <w:lang w:val="en-US" w:eastAsia="zh-CN" w:bidi="ar-SA"/>
        </w:rPr>
        <w:t>153.77万</w:t>
      </w:r>
      <w:r>
        <w:rPr>
          <w:rFonts w:hint="eastAsia" w:ascii="Times New Roman" w:hAnsi="Times New Roman" w:eastAsia="仿宋_GB2312" w:cs="Times New Roman"/>
          <w:color w:val="000000"/>
          <w:kern w:val="2"/>
          <w:sz w:val="32"/>
          <w:szCs w:val="32"/>
          <w:highlight w:val="none"/>
          <w:lang w:val="en-US" w:eastAsia="zh-CN" w:bidi="ar-SA"/>
        </w:rPr>
        <w:t>元，决算实际支出数为</w:t>
      </w:r>
      <w:r>
        <w:rPr>
          <w:rFonts w:hint="eastAsia" w:eastAsia="仿宋_GB2312" w:cs="Times New Roman"/>
          <w:color w:val="000000"/>
          <w:kern w:val="2"/>
          <w:sz w:val="32"/>
          <w:szCs w:val="32"/>
          <w:highlight w:val="none"/>
          <w:lang w:val="en-US" w:eastAsia="zh-CN" w:bidi="ar-SA"/>
        </w:rPr>
        <w:t>154.65</w:t>
      </w:r>
      <w:r>
        <w:rPr>
          <w:rFonts w:hint="eastAsia" w:ascii="Times New Roman" w:hAnsi="Times New Roman" w:eastAsia="仿宋_GB2312" w:cs="Times New Roman"/>
          <w:color w:val="000000"/>
          <w:kern w:val="2"/>
          <w:sz w:val="32"/>
          <w:szCs w:val="32"/>
          <w:highlight w:val="none"/>
          <w:lang w:val="en-US" w:eastAsia="zh-CN" w:bidi="ar-SA"/>
        </w:rPr>
        <w:t>万元。主要用于日常工作经费</w:t>
      </w:r>
      <w:r>
        <w:rPr>
          <w:rFonts w:hint="eastAsia" w:eastAsia="仿宋_GB2312" w:cs="Times New Roman"/>
          <w:color w:val="000000"/>
          <w:kern w:val="2"/>
          <w:sz w:val="32"/>
          <w:szCs w:val="32"/>
          <w:highlight w:val="none"/>
          <w:lang w:val="en-US" w:eastAsia="zh-CN" w:bidi="ar-SA"/>
        </w:rPr>
        <w:t>、环保管家</w:t>
      </w:r>
      <w:r>
        <w:rPr>
          <w:rFonts w:hint="eastAsia" w:ascii="Times New Roman" w:hAnsi="Times New Roman" w:eastAsia="仿宋_GB2312" w:cs="Times New Roman"/>
          <w:color w:val="000000"/>
          <w:kern w:val="2"/>
          <w:sz w:val="32"/>
          <w:szCs w:val="32"/>
          <w:highlight w:val="none"/>
          <w:lang w:val="en-US" w:eastAsia="zh-CN" w:bidi="ar-SA"/>
        </w:rPr>
        <w:t>等方面。项目支出超出部分主要为</w:t>
      </w:r>
      <w:r>
        <w:rPr>
          <w:rFonts w:hint="eastAsia" w:eastAsia="仿宋_GB2312" w:cs="Times New Roman"/>
          <w:color w:val="000000"/>
          <w:kern w:val="2"/>
          <w:sz w:val="32"/>
          <w:szCs w:val="32"/>
          <w:highlight w:val="none"/>
          <w:lang w:val="en-US" w:eastAsia="zh-CN" w:bidi="ar-SA"/>
        </w:rPr>
        <w:t>上年结转</w:t>
      </w:r>
      <w:r>
        <w:rPr>
          <w:rFonts w:hint="eastAsia" w:ascii="Times New Roman" w:hAnsi="Times New Roman" w:eastAsia="仿宋_GB2312" w:cs="Times New Roman"/>
          <w:color w:val="000000"/>
          <w:kern w:val="2"/>
          <w:sz w:val="32"/>
          <w:szCs w:val="32"/>
          <w:highlight w:val="none"/>
          <w:lang w:val="en-US" w:eastAsia="zh-CN" w:bidi="ar-SA"/>
        </w:rPr>
        <w:t>的资金。</w:t>
      </w:r>
    </w:p>
    <w:p w14:paraId="3591F03C">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20DDD85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2025年本单位没有使用政府性基金预算安排的支出。</w:t>
      </w:r>
    </w:p>
    <w:p w14:paraId="57E0C872">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56422F8C">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2025年本单位没有使用国有资本经营预算安排的支出。</w:t>
      </w:r>
    </w:p>
    <w:p w14:paraId="6EEB30D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5FD86171">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2025年本单位没有使用社会保险基金预算安排的支出。</w:t>
      </w:r>
    </w:p>
    <w:p w14:paraId="6D01581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7D4567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一</w:t>
      </w:r>
      <w:r>
        <w:rPr>
          <w:rFonts w:hint="eastAsia" w:ascii="Times New Roman" w:hAnsi="Times New Roman" w:eastAsia="仿宋_GB2312" w:cs="Times New Roman"/>
          <w:color w:val="000000"/>
          <w:sz w:val="32"/>
          <w:szCs w:val="32"/>
          <w:highlight w:val="none"/>
        </w:rPr>
        <w:t>）环境质量状况。截至2025年12月31日，全区PM2.5平均浓度为37.7µg/m³，同比改善1.8%；空气质量优良天数比率为84.3%，同比改善1.6%。虽然同比持续改善，但在全市5个站点中排名仍然靠后，低于全市平均值。从全年走势看，受一季度北方沙尘暴及输入性污染严重影响，1-5月空气质量优良率仅为76%，PM2.5浓度达49.03µg/m³，同比数据较差。通过强化管控措施，下半年空气质量呈现稳定向好态势，特别是三季度，PM2.5浓度为34.2微克/立方米，同比增幅（1.81%）显著低于全市平均增幅（7.8%），9月份PM2.5环比下降5.48%，改善较为明显。但总体而言，完成年度空气质量改善目标任务难度巨大，PM2.5浓度和优良率仍是考核的明显短板。水环境质量保持稳定，重点工程有序推进。全区地表水环境质量稳定达标。重点水污染防治项目持续推进：东洞庭湖南北港河生态修复工程主体工程已全部完成，已通过市级验收；罗家坡污水处理厂（二期）尾水湿地净化工程已完成年度建设任务，中央资金支付率为53%，但整体项目进度仍滞后于原定计划。土壤环境风险安全可控，基础管理不断夯实。全区土壤环境质量整体保持安全可控状态，无涉重金属污染地块。完成了1处优先监管污染地块的风险评估工作，土壤污染防治基础得到进一步巩固。</w:t>
      </w:r>
    </w:p>
    <w:p w14:paraId="35DAB4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二</w:t>
      </w:r>
      <w:r>
        <w:rPr>
          <w:rFonts w:hint="eastAsia" w:ascii="Times New Roman" w:hAnsi="Times New Roman" w:eastAsia="仿宋_GB2312" w:cs="Times New Roman"/>
          <w:color w:val="000000"/>
          <w:sz w:val="32"/>
          <w:szCs w:val="32"/>
          <w:highlight w:val="none"/>
        </w:rPr>
        <w:t>）环境安全底线。全年未发生突发生态环境事件和生态环境安全事故，未出现因环境问题引发的群体性上访，未收到中央巡视反馈环境问题及重大负面舆情，生态环境领域总体保持安全稳定。</w:t>
      </w:r>
    </w:p>
    <w:p w14:paraId="1DFD310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聚焦问题整改，健全长效机制。以钉钉子精神抓好各级督察巡察反馈问题整改。一是全力推进环保督察整改。对2025年底前应完成的6个上级环保专项督察反馈问题（含中央第二轮、第三轮及省第二轮督察、省警示片披露问题）建立台账，倒排工期，加压推进，已于12月31日前全部完成整改销号。二是深化巡察整改成果。针对省厅党组专项巡察反馈问题，完善了《政府采购内部管理办法》、《公务接待与加班工作餐管理制度》等多项内部制度，堵塞管理漏洞，8个个性问题与3个共性问题均已完成整改，形成了长效机制。</w:t>
      </w:r>
    </w:p>
    <w:p w14:paraId="2DF99D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四</w:t>
      </w:r>
      <w:r>
        <w:rPr>
          <w:rFonts w:hint="default" w:ascii="Times New Roman" w:hAnsi="Times New Roman" w:eastAsia="仿宋_GB2312" w:cs="Times New Roman"/>
          <w:color w:val="000000"/>
          <w:sz w:val="32"/>
          <w:szCs w:val="32"/>
          <w:highlight w:val="none"/>
        </w:rPr>
        <w:t>）聚力污染防治，攻坚“夏季攻势”。 围绕年度目标任务，精准施策，全力攻坚。一是优化攻坚体系。及时调整区生态环境保护委员会成员，印发年度攻坚战及“夏季攻势”方案，明确6大类22项具体任务。截至12月31日，22项任务均已完成整改销号。二是深化大气治理。重新修订重污染天气应急预案，排查涉VOCs企业25家，检查车辆检测机构4家，持续加强国控站点周边精细化管控。针对珍珠山小区餐饮油烟问题，制定分阶段治理方案并启动实施。三是推进水污染治理。完成入河（湖）排污口排查整治资料整合移交，持续推进南北港河生态修复工程验收和罗家坡二期尾水湿地项目建设。四是强化土壤和固废管理。完成1家优先监管地块风险评估，动态更新165家企业工业源减排清单；审核通过122家企业固危废2025年管理计划及2024年产废年报（含10家医废年报），完成辖区内21 家涉废企业的全国固废管理 APP 规范化管理评估工作；严守土壤环境安全底线。</w:t>
      </w:r>
    </w:p>
    <w:p w14:paraId="29E571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rPr>
        <w:t>）严格环境执法，维护环境安全。保持执法监管高压态势，守护环境安全底线。一是规范日常执法。严格执行“双随机、一公开”，全年通过移动执法系统开展检查，立案查处环境违法行为，共办理行政处罚案件14起，拟罚款金额20万元;办理“4个配套办法”案件7起，其中查封扣押案件3件，移送公安机关行政拘留案件3起，涉嫌污染环境犯罪案件1起。二是开展专项调查。对机动车检测机构、第三方监测机构开展问题线索调查，督促问题立行立改，办理机动车检测机构出具虚假报告案件1起，罚款15万元。三是高效处理信访。全年受理环境信访件105件，办结率为100%，信访总量同比下降35%，群众环境满意度提升。</w:t>
      </w:r>
    </w:p>
    <w:p w14:paraId="65EB3FCF">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69FDF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（一）空气质量改善任务仍然艰巨。 PM2.5浓度和优良天数比率仍是核心短板，排名靠后的局面未根本改变。空气质量受站点地理位置（静稳高湿、交通干线影响）、餐饮油烟、扬尘、秸秆焚烧、外来输入性污染等多重复杂因素叠加影响，管控难度极大。改革后与楼区相关部门在扬尘、油烟、禁烧等方面的联动协调机制仍需加强。</w:t>
      </w:r>
    </w:p>
    <w:p w14:paraId="03D15B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（二）重点治理项目推进依然滞后。罗家坡污水处理厂二期尾水湿地工程项目因前期协调等原因开工延迟，导致整体进度滞后，中央资金支付率与工程进度不匹配问题突出。</w:t>
      </w:r>
    </w:p>
    <w:p w14:paraId="3FC3179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（三）项目争资与管理压力持续加大。中央、省级生态环保项目申报专业性强、竞争激烈，资金下达后建设时效要求严格（半年内须开工），项目推进与资金监管责任重大，面临“进退两难”的压力。</w:t>
      </w:r>
    </w:p>
    <w:p w14:paraId="29403F2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（四）改革过渡期职能衔接有待深化。经开区机制体制改革完成后，与岳阳楼区在部分生态环境保护领域的职责边界、工作衔接机制仍需在实践中进一步磨合与细化，确保工作无死角、无空档。</w:t>
      </w:r>
    </w:p>
    <w:p w14:paraId="236991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42C03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全力攻坚空气质量达标仗。将大气污染防治作为头号工程，实施更精准的管控策略。强化国控、省控站点周边“微环境”精细化治理，深化与楼区城管、住建、街道的联防联控，狠抓道路扬尘、施工扬尘、餐饮油烟、露天焚烧等面源污染治理。加强对涉气企业监管，推动VOCs深度治理。积极应对重污染天气，确保应急减排措施落实到位。</w:t>
      </w:r>
    </w:p>
    <w:p w14:paraId="039CFC9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加速推进环境治理工程项目。挂图作战，全力督促罗家坡二期尾水湿地项目加快建设和资金支付进度，确保按期完工。精心谋划、包装一批水、气、土重点治理项目，积极争取进入中央、省级项目库，争取更多资金和政策支持。</w:t>
      </w:r>
    </w:p>
    <w:p w14:paraId="57AA951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（三）持续抓好突出环境问题整改。对上级环保督察、巡察反馈未完成的问题，严格落实整改销号制，确保按时保质整改到位。举一反三，开展全区生态环境风险隐患常态化排查整治，坚决防止问题反弹回潮。</w:t>
      </w:r>
    </w:p>
    <w:p w14:paraId="4825C2D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四）坚决守牢环境安全底线。保持环境执法高压态势，严厉打击环境违法行为。加强重点企业、重点区域、重点流域环境风险防控，完善应急体系，常态化开展环境应急演练，确保全年无重大突发环境事件发生。</w:t>
      </w:r>
    </w:p>
    <w:p w14:paraId="1C85AF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五）优化服务助力高质量发展。严格落实“三线一单”，严把项目环境准入关。坚持寓监管于服务，规范涉企检查，助力企业绿色转型。深化环保领域“放管服”改革，持续优化营商环境，为经开区“五好园区”建设和高质量发展提供坚实的生态环境支撑。</w:t>
      </w:r>
    </w:p>
    <w:p w14:paraId="1E57C2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六）全面加强环保铁军队伍建设。持续巩固拓展主题教育及作风建设成果，深化党纪学习教育，筑牢廉洁自律防线。加强业务培训，提升干部队伍专业化能力和综合素养，锻造一支忠诚、干净、担当的生态环境保护铁军。</w:t>
      </w:r>
    </w:p>
    <w:p w14:paraId="7B1DCE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44028E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本单位高度重视预算支出绩效自评工作，积极落实主体责任，成立预算绩效管理领导小组，加强组织领导，按照绩效管理工作方案和绩效评价相关制度规定，认真开展自评，确保绩效自评工作顺利实施，并按照要求进行信息公开，对存在的问题积极整改。</w:t>
      </w:r>
    </w:p>
    <w:p w14:paraId="4B69EF8F">
      <w:pPr>
        <w:pStyle w:val="2"/>
        <w:rPr>
          <w:rFonts w:hint="default"/>
        </w:rPr>
      </w:pPr>
    </w:p>
    <w:p w14:paraId="6FA2115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4E8340B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65854FF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918754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8D7EE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14:paraId="2047B9CE">
      <w:pPr>
        <w:pStyle w:val="2"/>
        <w:rPr>
          <w:rFonts w:hint="eastAsia"/>
        </w:rPr>
      </w:pPr>
    </w:p>
    <w:p w14:paraId="32246DA3">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3B551917">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0D303DC1">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7864D7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684346F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5686050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217865F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06CCFE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99B2DD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2CD7F61">
            <w:pPr>
              <w:spacing w:line="300" w:lineRule="exact"/>
              <w:jc w:val="center"/>
              <w:rPr>
                <w:rFonts w:hint="default" w:ascii="Times New Roman" w:hAnsi="Times New Roman" w:eastAsia="仿宋_GB2312" w:cs="Times New Roman"/>
                <w:sz w:val="20"/>
                <w:szCs w:val="20"/>
                <w:highlight w:val="none"/>
              </w:rPr>
            </w:pPr>
          </w:p>
          <w:p w14:paraId="50AD2578">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68FBBE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173D7C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A19BB8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7F11F8D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340EDE5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58547626">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14:paraId="4A1DA8E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0F4635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EB86FF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7EC6FF3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17BF122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AAD2C99">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14:paraId="5305CFE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5FA5D238">
            <w:pPr>
              <w:spacing w:line="300" w:lineRule="exact"/>
              <w:jc w:val="center"/>
              <w:rPr>
                <w:rFonts w:hint="default" w:ascii="Times New Roman" w:hAnsi="Times New Roman" w:eastAsia="仿宋_GB2312" w:cs="Times New Roman"/>
                <w:sz w:val="20"/>
                <w:szCs w:val="20"/>
                <w:highlight w:val="none"/>
              </w:rPr>
            </w:pPr>
          </w:p>
          <w:p w14:paraId="2BC5B75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E1609A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006BFA8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33D6C4BF">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20446C1B">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687DBD7E">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58ADCAA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5677ED8">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5697E16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99A1C3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3FBB2B4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39457AF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34DB80A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A0B416F">
            <w:pPr>
              <w:spacing w:line="300" w:lineRule="exact"/>
              <w:jc w:val="center"/>
              <w:rPr>
                <w:rFonts w:hint="default" w:ascii="Times New Roman" w:hAnsi="Times New Roman" w:eastAsia="仿宋_GB2312" w:cs="Times New Roman"/>
                <w:sz w:val="20"/>
                <w:szCs w:val="20"/>
                <w:highlight w:val="none"/>
              </w:rPr>
            </w:pPr>
          </w:p>
          <w:p w14:paraId="7148953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0EC8979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3E386E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64C892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58E9C10B">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2FB3562">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D52D09A">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1EF455B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56EB6F1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0462C4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ACB3868">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1EEC45CB">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27FC51C2">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4E49D6B3">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757B7F4">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C31EDB7">
            <w:pPr>
              <w:jc w:val="center"/>
              <w:rPr>
                <w:rFonts w:hint="default" w:ascii="Times New Roman" w:hAnsi="Times New Roman" w:eastAsia="宋体" w:cs="Times New Roman"/>
                <w:highlight w:val="none"/>
              </w:rPr>
            </w:pPr>
          </w:p>
          <w:p w14:paraId="27262A54">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712433B">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7F81F7F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5730C1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6573452A">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C8E2DC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D911F2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08C6C2A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869A1A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2F800F10">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D56DA1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5E315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58C365D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5D0EED86">
      <w:pPr>
        <w:spacing w:line="20" w:lineRule="exact"/>
        <w:ind w:firstLine="0"/>
        <w:jc w:val="left"/>
        <w:rPr>
          <w:rFonts w:ascii="仿宋_GB2312" w:eastAsia="仿宋_GB2312" w:cs="Times New Roman"/>
          <w:sz w:val="32"/>
          <w:szCs w:val="32"/>
        </w:rPr>
      </w:pPr>
    </w:p>
    <w:p w14:paraId="2FC995FC"/>
    <w:sectPr>
      <w:footerReference r:id="rId3" w:type="default"/>
      <w:footerReference r:id="rId4" w:type="even"/>
      <w:pgSz w:w="11906" w:h="16838"/>
      <w:pgMar w:top="1587" w:right="1588" w:bottom="1587" w:left="1588"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D2AB">
    <w:pPr>
      <w:pStyle w:val="3"/>
      <w:bidi w:val="0"/>
      <w:rPr>
        <w:rStyle w:val="6"/>
      </w:rPr>
    </w:pPr>
  </w:p>
  <w:p w14:paraId="058618CE">
    <w:pPr>
      <w:pStyle w:val="3"/>
      <w:ind w:right="360" w:firstLine="360"/>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A1CF">
    <w:pPr>
      <w:pStyle w:val="3"/>
      <w:framePr w:wrap="around" w:vAnchor="text" w:hAnchor="margin" w:xAlign="outside" w:y="1"/>
      <w:rPr>
        <w:rStyle w:val="7"/>
        <w:rFonts w:eastAsia="宋体" w:cs="Times New Roman"/>
      </w:rPr>
    </w:pPr>
    <w:r>
      <w:rPr>
        <w:rFonts w:eastAsia="宋体" w:cs="Times New Roman"/>
      </w:rPr>
      <w:fldChar w:fldCharType="begin"/>
    </w:r>
    <w:r>
      <w:rPr>
        <w:rStyle w:val="7"/>
        <w:rFonts w:eastAsia="宋体" w:cs="Times New Roman"/>
        <w:kern w:val="2"/>
        <w:sz w:val="21"/>
        <w:szCs w:val="24"/>
      </w:rPr>
      <w:instrText xml:space="preserve">PAGE  </w:instrText>
    </w:r>
    <w:r>
      <w:rPr>
        <w:rFonts w:eastAsia="宋体" w:cs="Times New Roman"/>
      </w:rPr>
      <w:fldChar w:fldCharType="end"/>
    </w:r>
  </w:p>
  <w:p w14:paraId="43212006">
    <w:pPr>
      <w:pStyle w:val="3"/>
      <w:ind w:right="360" w:firstLine="360"/>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BB57"/>
    <w:multiLevelType w:val="singleLevel"/>
    <w:tmpl w:val="9326BB57"/>
    <w:lvl w:ilvl="0" w:tentative="0">
      <w:start w:val="2"/>
      <w:numFmt w:val="chineseCounting"/>
      <w:suff w:val="nothing"/>
      <w:lvlText w:val="（%1）"/>
      <w:lvlJc w:val="left"/>
      <w:rPr>
        <w:rFonts w:hint="eastAsia"/>
      </w:rPr>
    </w:lvl>
  </w:abstractNum>
  <w:abstractNum w:abstractNumId="1">
    <w:nsid w:val="0ADEFCC2"/>
    <w:multiLevelType w:val="singleLevel"/>
    <w:tmpl w:val="0ADEFCC2"/>
    <w:lvl w:ilvl="0" w:tentative="0">
      <w:start w:val="1"/>
      <w:numFmt w:val="decimal"/>
      <w:suff w:val="nothing"/>
      <w:lvlText w:val="%1、"/>
      <w:lvlJc w:val="left"/>
    </w:lvl>
  </w:abstractNum>
  <w:abstractNum w:abstractNumId="2">
    <w:nsid w:val="2D63BE63"/>
    <w:multiLevelType w:val="singleLevel"/>
    <w:tmpl w:val="2D63BE63"/>
    <w:lvl w:ilvl="0" w:tentative="0">
      <w:start w:val="1"/>
      <w:numFmt w:val="decimal"/>
      <w:lvlText w:val="%1."/>
      <w:lvlJc w:val="left"/>
      <w:pPr>
        <w:tabs>
          <w:tab w:val="left" w:pos="312"/>
        </w:tabs>
      </w:pPr>
    </w:lvl>
  </w:abstractNum>
  <w:abstractNum w:abstractNumId="3">
    <w:nsid w:val="5DDF8822"/>
    <w:multiLevelType w:val="singleLevel"/>
    <w:tmpl w:val="5DDF8822"/>
    <w:lvl w:ilvl="0" w:tentative="0">
      <w:start w:val="1"/>
      <w:numFmt w:val="decimal"/>
      <w:suff w:val="nothing"/>
      <w:lvlText w:val="%1、"/>
      <w:lvlJc w:val="left"/>
    </w:lvl>
  </w:abstractNum>
  <w:abstractNum w:abstractNumId="4">
    <w:nsid w:val="5EC9240B"/>
    <w:multiLevelType w:val="singleLevel"/>
    <w:tmpl w:val="5EC9240B"/>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7B47"/>
    <w:rsid w:val="00481283"/>
    <w:rsid w:val="029228A0"/>
    <w:rsid w:val="02CB6AAB"/>
    <w:rsid w:val="06F36A19"/>
    <w:rsid w:val="0B987A3C"/>
    <w:rsid w:val="1A634A9B"/>
    <w:rsid w:val="2CB52C7E"/>
    <w:rsid w:val="2D947006"/>
    <w:rsid w:val="345F515F"/>
    <w:rsid w:val="3767417F"/>
    <w:rsid w:val="3AA64EC2"/>
    <w:rsid w:val="3D3F1AE1"/>
    <w:rsid w:val="46457B47"/>
    <w:rsid w:val="477346B1"/>
    <w:rsid w:val="5385101B"/>
    <w:rsid w:val="53E33E4A"/>
    <w:rsid w:val="5AA27FDA"/>
    <w:rsid w:val="5BEEFD30"/>
    <w:rsid w:val="5C714109"/>
    <w:rsid w:val="5DB9405E"/>
    <w:rsid w:val="61ED6709"/>
    <w:rsid w:val="66DD0606"/>
    <w:rsid w:val="6A7E25F5"/>
    <w:rsid w:val="70170B07"/>
    <w:rsid w:val="78AA0A59"/>
    <w:rsid w:val="7B06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paragraph" w:styleId="8">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1140</Words>
  <Characters>1353</Characters>
  <Lines>0</Lines>
  <Paragraphs>0</Paragraphs>
  <TotalTime>8</TotalTime>
  <ScaleCrop>false</ScaleCrop>
  <LinksUpToDate>false</LinksUpToDate>
  <CharactersWithSpaces>1488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2025-06-09T18:23:00Z</dcterms:created>
  <dc:creator>严碧琪</dc:creator>
  <cp:lastModifiedBy>经开区生态环境分局办任雅婷</cp:lastModifiedBy>
  <dcterms:modified xsi:type="dcterms:W3CDTF">2026-05-19T04:08:15Z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249DBEF7184349D1B17D2B4943EDA983_13</vt:lpwstr>
  </property>
  <property fmtid="{D5CDD505-2E9C-101B-9397-08002B2CF9AE}" pid="4" name="KSOTemplateDocerSaveRecord">
    <vt:lpwstr>eyJoZGlkIjoiYTI1ZWRhODIzZjNkMzE5ODI3Y2UwZTM2NjQ3YjE4YjIiLCJ1c2VySWQiOiIyNDA2NTM0MjMifQ==</vt:lpwstr>
  </property>
</Properties>
</file>