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5742B">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5410AED">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31FD6A2">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C9785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BD32B7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FCA106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7981F1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A37521B">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32F3195">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82140D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14:paraId="44FC68D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w:t>
            </w:r>
          </w:p>
        </w:tc>
        <w:tc>
          <w:tcPr>
            <w:tcW w:w="2041" w:type="dxa"/>
            <w:gridSpan w:val="2"/>
            <w:tcBorders>
              <w:top w:val="single" w:color="auto" w:sz="4" w:space="0"/>
              <w:left w:val="nil"/>
              <w:bottom w:val="single" w:color="auto" w:sz="4" w:space="0"/>
              <w:right w:val="single" w:color="auto" w:sz="4" w:space="0"/>
            </w:tcBorders>
            <w:noWrap w:val="0"/>
            <w:vAlign w:val="center"/>
          </w:tcPr>
          <w:p w14:paraId="083465B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14:paraId="4CBE8E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16AF4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E32F92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AC800F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C877DC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63052AB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479DE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61EAA6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2.38</w:t>
            </w:r>
          </w:p>
        </w:tc>
        <w:tc>
          <w:tcPr>
            <w:tcW w:w="2240" w:type="dxa"/>
            <w:gridSpan w:val="2"/>
            <w:tcBorders>
              <w:top w:val="single" w:color="auto" w:sz="4" w:space="0"/>
              <w:left w:val="nil"/>
              <w:bottom w:val="single" w:color="auto" w:sz="4" w:space="0"/>
              <w:right w:val="single" w:color="000000" w:sz="4" w:space="0"/>
            </w:tcBorders>
            <w:noWrap w:val="0"/>
            <w:vAlign w:val="center"/>
          </w:tcPr>
          <w:p w14:paraId="09E3837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5E009C09">
            <w:pPr>
              <w:widowControl/>
              <w:spacing w:line="360" w:lineRule="exact"/>
              <w:jc w:val="center"/>
              <w:rPr>
                <w:rFonts w:hint="default"/>
                <w:lang w:val="en-US" w:eastAsia="zh-CN"/>
              </w:rPr>
            </w:pPr>
            <w:r>
              <w:rPr>
                <w:rFonts w:hint="eastAsia" w:ascii="仿宋_GB2312" w:hAnsi="仿宋_GB2312" w:eastAsia="仿宋_GB2312" w:cs="仿宋_GB2312"/>
                <w:sz w:val="20"/>
                <w:szCs w:val="20"/>
                <w:highlight w:val="none"/>
                <w:lang w:val="en-US" w:eastAsia="zh-CN"/>
              </w:rPr>
              <w:t>2.38</w:t>
            </w:r>
          </w:p>
        </w:tc>
      </w:tr>
      <w:tr w14:paraId="3F5F8FB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D5CD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20D52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2.38</w:t>
            </w:r>
          </w:p>
        </w:tc>
        <w:tc>
          <w:tcPr>
            <w:tcW w:w="2240" w:type="dxa"/>
            <w:gridSpan w:val="2"/>
            <w:tcBorders>
              <w:top w:val="single" w:color="auto" w:sz="4" w:space="0"/>
              <w:left w:val="nil"/>
              <w:bottom w:val="single" w:color="auto" w:sz="4" w:space="0"/>
              <w:right w:val="single" w:color="000000" w:sz="4" w:space="0"/>
            </w:tcBorders>
            <w:noWrap w:val="0"/>
            <w:vAlign w:val="center"/>
          </w:tcPr>
          <w:p w14:paraId="7A50EAA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2E8844F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2.38</w:t>
            </w:r>
          </w:p>
        </w:tc>
      </w:tr>
      <w:tr w14:paraId="049414B9">
        <w:tblPrEx>
          <w:tblCellMar>
            <w:top w:w="0" w:type="dxa"/>
            <w:left w:w="108" w:type="dxa"/>
            <w:bottom w:w="0" w:type="dxa"/>
            <w:right w:w="108" w:type="dxa"/>
          </w:tblCellMar>
        </w:tblPrEx>
        <w:trPr>
          <w:trHeight w:val="37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6CA280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1867F96">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B577E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9427A5">
            <w:pPr>
              <w:widowControl/>
              <w:spacing w:line="360" w:lineRule="exact"/>
              <w:jc w:val="center"/>
              <w:rPr>
                <w:rFonts w:hint="eastAsia" w:ascii="仿宋_GB2312" w:hAnsi="仿宋_GB2312" w:eastAsia="仿宋_GB2312" w:cs="仿宋_GB2312"/>
                <w:sz w:val="20"/>
                <w:szCs w:val="20"/>
                <w:highlight w:val="none"/>
              </w:rPr>
            </w:pPr>
          </w:p>
        </w:tc>
      </w:tr>
      <w:tr w14:paraId="296067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B322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FDB789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highlight w:val="none"/>
                <w:lang w:val="en-US" w:eastAsia="zh-CN" w:bidi="ar-SA"/>
              </w:rPr>
              <w:t>2.38</w:t>
            </w:r>
          </w:p>
        </w:tc>
        <w:tc>
          <w:tcPr>
            <w:tcW w:w="2240" w:type="dxa"/>
            <w:gridSpan w:val="2"/>
            <w:tcBorders>
              <w:top w:val="single" w:color="auto" w:sz="4" w:space="0"/>
              <w:left w:val="nil"/>
              <w:bottom w:val="single" w:color="auto" w:sz="4" w:space="0"/>
              <w:right w:val="single" w:color="000000" w:sz="4" w:space="0"/>
            </w:tcBorders>
            <w:noWrap w:val="0"/>
            <w:vAlign w:val="center"/>
          </w:tcPr>
          <w:p w14:paraId="25869CC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36D61EC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2.38</w:t>
            </w:r>
          </w:p>
        </w:tc>
      </w:tr>
      <w:tr w14:paraId="5411B3D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EFA5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677CB96">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F2FC21">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7924DB">
            <w:pPr>
              <w:widowControl/>
              <w:spacing w:line="360" w:lineRule="exact"/>
              <w:jc w:val="center"/>
              <w:rPr>
                <w:rFonts w:hint="eastAsia" w:ascii="仿宋_GB2312" w:hAnsi="仿宋_GB2312" w:eastAsia="仿宋_GB2312" w:cs="仿宋_GB2312"/>
                <w:sz w:val="20"/>
                <w:szCs w:val="20"/>
                <w:highlight w:val="none"/>
              </w:rPr>
            </w:pPr>
          </w:p>
        </w:tc>
      </w:tr>
      <w:tr w14:paraId="03D751B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E504C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16FC8B3">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1BC9C91">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E1F466D">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17A7ADC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C0F22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5CC0A2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59.65</w:t>
            </w:r>
          </w:p>
        </w:tc>
        <w:tc>
          <w:tcPr>
            <w:tcW w:w="2240" w:type="dxa"/>
            <w:gridSpan w:val="2"/>
            <w:tcBorders>
              <w:top w:val="single" w:color="auto" w:sz="4" w:space="0"/>
              <w:left w:val="nil"/>
              <w:bottom w:val="single" w:color="auto" w:sz="4" w:space="0"/>
              <w:right w:val="single" w:color="000000" w:sz="4" w:space="0"/>
            </w:tcBorders>
            <w:noWrap w:val="0"/>
            <w:vAlign w:val="center"/>
          </w:tcPr>
          <w:p w14:paraId="202DC36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22.50</w:t>
            </w:r>
          </w:p>
        </w:tc>
        <w:tc>
          <w:tcPr>
            <w:tcW w:w="2041" w:type="dxa"/>
            <w:gridSpan w:val="2"/>
            <w:tcBorders>
              <w:top w:val="single" w:color="auto" w:sz="4" w:space="0"/>
              <w:left w:val="nil"/>
              <w:bottom w:val="single" w:color="auto" w:sz="4" w:space="0"/>
              <w:right w:val="single" w:color="000000" w:sz="4" w:space="0"/>
            </w:tcBorders>
            <w:noWrap w:val="0"/>
            <w:vAlign w:val="center"/>
          </w:tcPr>
          <w:p w14:paraId="1D0960A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36.75</w:t>
            </w:r>
          </w:p>
        </w:tc>
      </w:tr>
      <w:tr w14:paraId="003E7B4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E3178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F66953F">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1.55</w:t>
            </w:r>
          </w:p>
        </w:tc>
        <w:tc>
          <w:tcPr>
            <w:tcW w:w="2240" w:type="dxa"/>
            <w:gridSpan w:val="2"/>
            <w:tcBorders>
              <w:top w:val="single" w:color="auto" w:sz="4" w:space="0"/>
              <w:left w:val="nil"/>
              <w:bottom w:val="single" w:color="auto" w:sz="4" w:space="0"/>
              <w:right w:val="single" w:color="000000" w:sz="4" w:space="0"/>
            </w:tcBorders>
            <w:noWrap w:val="0"/>
            <w:vAlign w:val="center"/>
          </w:tcPr>
          <w:p w14:paraId="3E716EF5">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1CB7D91">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708640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B03B6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3F15CBC4">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9BC884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D766C7">
            <w:pPr>
              <w:widowControl/>
              <w:spacing w:line="360" w:lineRule="exact"/>
              <w:jc w:val="center"/>
              <w:rPr>
                <w:rFonts w:hint="eastAsia" w:ascii="仿宋_GB2312" w:hAnsi="仿宋_GB2312" w:eastAsia="仿宋_GB2312" w:cs="仿宋_GB2312"/>
                <w:sz w:val="20"/>
                <w:szCs w:val="20"/>
                <w:highlight w:val="none"/>
              </w:rPr>
            </w:pPr>
          </w:p>
        </w:tc>
      </w:tr>
      <w:tr w14:paraId="3DCE94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DE032E">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3、环境监察、监测等运行经费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802751">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38.47</w:t>
            </w:r>
          </w:p>
        </w:tc>
        <w:tc>
          <w:tcPr>
            <w:tcW w:w="2240" w:type="dxa"/>
            <w:gridSpan w:val="2"/>
            <w:tcBorders>
              <w:top w:val="single" w:color="auto" w:sz="4" w:space="0"/>
              <w:left w:val="nil"/>
              <w:bottom w:val="single" w:color="auto" w:sz="4" w:space="0"/>
              <w:right w:val="single" w:color="000000" w:sz="4" w:space="0"/>
            </w:tcBorders>
            <w:noWrap w:val="0"/>
            <w:vAlign w:val="center"/>
          </w:tcPr>
          <w:p w14:paraId="584A6ED0">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0FEFCB4">
            <w:pPr>
              <w:widowControl/>
              <w:spacing w:line="360" w:lineRule="exact"/>
              <w:jc w:val="center"/>
              <w:rPr>
                <w:rFonts w:hint="default" w:ascii="仿宋_GB2312" w:hAnsi="仿宋_GB2312" w:eastAsia="仿宋_GB2312" w:cs="仿宋_GB2312"/>
                <w:color w:val="FF0000"/>
                <w:sz w:val="20"/>
                <w:szCs w:val="20"/>
                <w:highlight w:val="none"/>
                <w:lang w:val="en-US" w:eastAsia="zh-CN"/>
              </w:rPr>
            </w:pPr>
          </w:p>
        </w:tc>
      </w:tr>
      <w:tr w14:paraId="3A530A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4E9C5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、上级环保专项资金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0F4C29A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13.00</w:t>
            </w:r>
          </w:p>
        </w:tc>
        <w:tc>
          <w:tcPr>
            <w:tcW w:w="2240" w:type="dxa"/>
            <w:gridSpan w:val="2"/>
            <w:tcBorders>
              <w:top w:val="single" w:color="auto" w:sz="4" w:space="0"/>
              <w:left w:val="nil"/>
              <w:bottom w:val="single" w:color="auto" w:sz="4" w:space="0"/>
              <w:right w:val="single" w:color="000000" w:sz="4" w:space="0"/>
            </w:tcBorders>
            <w:noWrap w:val="0"/>
            <w:vAlign w:val="center"/>
          </w:tcPr>
          <w:p w14:paraId="2CF0D4C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AE8C83">
            <w:pPr>
              <w:widowControl/>
              <w:spacing w:line="360" w:lineRule="exact"/>
              <w:jc w:val="center"/>
              <w:rPr>
                <w:rFonts w:hint="default" w:ascii="仿宋_GB2312" w:hAnsi="仿宋_GB2312" w:eastAsia="仿宋_GB2312" w:cs="仿宋_GB2312"/>
                <w:color w:val="FF0000"/>
                <w:sz w:val="20"/>
                <w:szCs w:val="20"/>
                <w:highlight w:val="none"/>
                <w:lang w:val="en-US" w:eastAsia="zh-CN"/>
              </w:rPr>
            </w:pPr>
          </w:p>
        </w:tc>
      </w:tr>
      <w:tr w14:paraId="3E456E3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107B45">
            <w:pPr>
              <w:widowControl/>
              <w:spacing w:line="36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5、罚没收入返还</w:t>
            </w:r>
          </w:p>
        </w:tc>
        <w:tc>
          <w:tcPr>
            <w:tcW w:w="2038" w:type="dxa"/>
            <w:gridSpan w:val="2"/>
            <w:tcBorders>
              <w:top w:val="single" w:color="auto" w:sz="4" w:space="0"/>
              <w:left w:val="nil"/>
              <w:bottom w:val="single" w:color="auto" w:sz="4" w:space="0"/>
              <w:right w:val="single" w:color="000000" w:sz="4" w:space="0"/>
            </w:tcBorders>
            <w:noWrap w:val="0"/>
            <w:vAlign w:val="center"/>
          </w:tcPr>
          <w:p w14:paraId="7E130F5B">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6.63</w:t>
            </w:r>
          </w:p>
        </w:tc>
        <w:tc>
          <w:tcPr>
            <w:tcW w:w="2240" w:type="dxa"/>
            <w:gridSpan w:val="2"/>
            <w:tcBorders>
              <w:top w:val="single" w:color="auto" w:sz="4" w:space="0"/>
              <w:left w:val="nil"/>
              <w:bottom w:val="single" w:color="auto" w:sz="4" w:space="0"/>
              <w:right w:val="single" w:color="000000" w:sz="4" w:space="0"/>
            </w:tcBorders>
            <w:noWrap w:val="0"/>
            <w:vAlign w:val="center"/>
          </w:tcPr>
          <w:p w14:paraId="584E744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407F97">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232537E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2187BAB">
            <w:pPr>
              <w:widowControl/>
              <w:tabs>
                <w:tab w:val="left" w:pos="870"/>
              </w:tabs>
              <w:spacing w:line="360" w:lineRule="exact"/>
              <w:ind w:firstLine="400" w:firstLineChars="20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秸秆禁烧管控专项资金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4D9BEC5">
            <w:pPr>
              <w:widowControl/>
              <w:spacing w:line="360" w:lineRule="exact"/>
              <w:jc w:val="center"/>
              <w:rPr>
                <w:rFonts w:hint="eastAsia" w:ascii="仿宋_GB2312" w:hAnsi="仿宋_GB2312" w:eastAsia="仿宋_GB2312" w:cs="仿宋_GB2312"/>
                <w:color w:val="auto"/>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EC5E7A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B6A8C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r>
      <w:tr w14:paraId="0AFA431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08168BD">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3F58A2B">
            <w:pPr>
              <w:widowControl/>
              <w:spacing w:line="360" w:lineRule="exact"/>
              <w:jc w:val="center"/>
              <w:rPr>
                <w:rFonts w:hint="eastAsia" w:ascii="仿宋_GB2312" w:hAnsi="仿宋_GB2312" w:eastAsia="仿宋_GB2312" w:cs="仿宋_GB2312"/>
                <w:color w:val="auto"/>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B84796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22.50</w:t>
            </w:r>
          </w:p>
        </w:tc>
        <w:tc>
          <w:tcPr>
            <w:tcW w:w="2041" w:type="dxa"/>
            <w:gridSpan w:val="2"/>
            <w:tcBorders>
              <w:top w:val="single" w:color="auto" w:sz="4" w:space="0"/>
              <w:left w:val="nil"/>
              <w:bottom w:val="single" w:color="auto" w:sz="4" w:space="0"/>
              <w:right w:val="single" w:color="000000" w:sz="4" w:space="0"/>
            </w:tcBorders>
            <w:noWrap w:val="0"/>
            <w:vAlign w:val="center"/>
          </w:tcPr>
          <w:p w14:paraId="370FD59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21.35</w:t>
            </w:r>
          </w:p>
        </w:tc>
      </w:tr>
      <w:tr w14:paraId="7E60F02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7F94FC">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其他收入资金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2652828D">
            <w:pPr>
              <w:widowControl/>
              <w:spacing w:line="360" w:lineRule="exact"/>
              <w:jc w:val="center"/>
              <w:rPr>
                <w:rFonts w:hint="eastAsia" w:ascii="仿宋_GB2312" w:hAnsi="仿宋_GB2312" w:eastAsia="仿宋_GB2312" w:cs="仿宋_GB2312"/>
                <w:color w:val="auto"/>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638526">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BB06D84">
            <w:pPr>
              <w:widowControl/>
              <w:spacing w:line="360" w:lineRule="exact"/>
              <w:jc w:val="center"/>
              <w:rPr>
                <w:rFonts w:hint="default"/>
                <w:lang w:val="en-US" w:eastAsia="zh-CN"/>
              </w:rPr>
            </w:pPr>
            <w:r>
              <w:rPr>
                <w:rFonts w:hint="eastAsia" w:ascii="仿宋_GB2312" w:hAnsi="仿宋_GB2312" w:eastAsia="仿宋_GB2312" w:cs="仿宋_GB2312"/>
                <w:sz w:val="20"/>
                <w:szCs w:val="20"/>
                <w:highlight w:val="none"/>
                <w:lang w:val="en-US" w:eastAsia="zh-CN"/>
              </w:rPr>
              <w:t>11.40</w:t>
            </w:r>
          </w:p>
        </w:tc>
      </w:tr>
      <w:tr w14:paraId="5E414B6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085CE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8F14E0">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71.84</w:t>
            </w:r>
          </w:p>
        </w:tc>
        <w:tc>
          <w:tcPr>
            <w:tcW w:w="2240" w:type="dxa"/>
            <w:gridSpan w:val="2"/>
            <w:tcBorders>
              <w:top w:val="single" w:color="auto" w:sz="4" w:space="0"/>
              <w:left w:val="nil"/>
              <w:bottom w:val="single" w:color="auto" w:sz="4" w:space="0"/>
              <w:right w:val="single" w:color="000000" w:sz="4" w:space="0"/>
            </w:tcBorders>
            <w:noWrap w:val="0"/>
            <w:vAlign w:val="center"/>
          </w:tcPr>
          <w:p w14:paraId="02C3C2A7">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17.63</w:t>
            </w:r>
          </w:p>
        </w:tc>
        <w:tc>
          <w:tcPr>
            <w:tcW w:w="2041" w:type="dxa"/>
            <w:gridSpan w:val="2"/>
            <w:tcBorders>
              <w:top w:val="single" w:color="auto" w:sz="4" w:space="0"/>
              <w:left w:val="nil"/>
              <w:bottom w:val="single" w:color="auto" w:sz="4" w:space="0"/>
              <w:right w:val="single" w:color="000000" w:sz="4" w:space="0"/>
            </w:tcBorders>
            <w:noWrap w:val="0"/>
            <w:vAlign w:val="center"/>
          </w:tcPr>
          <w:p w14:paraId="288938B1">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65.09</w:t>
            </w:r>
          </w:p>
        </w:tc>
      </w:tr>
      <w:tr w14:paraId="48A69A1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76F95C">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326A362">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21.15</w:t>
            </w:r>
          </w:p>
        </w:tc>
        <w:tc>
          <w:tcPr>
            <w:tcW w:w="2240" w:type="dxa"/>
            <w:gridSpan w:val="2"/>
            <w:tcBorders>
              <w:top w:val="single" w:color="auto" w:sz="4" w:space="0"/>
              <w:left w:val="nil"/>
              <w:bottom w:val="single" w:color="auto" w:sz="4" w:space="0"/>
              <w:right w:val="single" w:color="000000" w:sz="4" w:space="0"/>
            </w:tcBorders>
            <w:noWrap w:val="0"/>
            <w:vAlign w:val="center"/>
          </w:tcPr>
          <w:p w14:paraId="103C3B39">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17.13</w:t>
            </w:r>
          </w:p>
        </w:tc>
        <w:tc>
          <w:tcPr>
            <w:tcW w:w="2041" w:type="dxa"/>
            <w:gridSpan w:val="2"/>
            <w:tcBorders>
              <w:top w:val="single" w:color="auto" w:sz="4" w:space="0"/>
              <w:left w:val="nil"/>
              <w:bottom w:val="single" w:color="auto" w:sz="4" w:space="0"/>
              <w:right w:val="single" w:color="000000" w:sz="4" w:space="0"/>
            </w:tcBorders>
            <w:noWrap w:val="0"/>
            <w:vAlign w:val="center"/>
          </w:tcPr>
          <w:p w14:paraId="688FB17C">
            <w:pPr>
              <w:widowControl/>
              <w:spacing w:line="360" w:lineRule="exact"/>
              <w:jc w:val="center"/>
              <w:rPr>
                <w:rFonts w:hint="default" w:ascii="仿宋_GB2312" w:hAnsi="仿宋_GB2312" w:eastAsia="仿宋_GB2312" w:cs="仿宋_GB2312"/>
                <w:color w:val="FF0000"/>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17.97</w:t>
            </w:r>
          </w:p>
        </w:tc>
      </w:tr>
      <w:tr w14:paraId="7FE752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10A90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04D02FF">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1.11</w:t>
            </w:r>
          </w:p>
        </w:tc>
        <w:tc>
          <w:tcPr>
            <w:tcW w:w="2240" w:type="dxa"/>
            <w:gridSpan w:val="2"/>
            <w:tcBorders>
              <w:top w:val="single" w:color="auto" w:sz="4" w:space="0"/>
              <w:left w:val="nil"/>
              <w:bottom w:val="single" w:color="auto" w:sz="4" w:space="0"/>
              <w:right w:val="single" w:color="000000" w:sz="4" w:space="0"/>
            </w:tcBorders>
            <w:noWrap w:val="0"/>
            <w:vAlign w:val="center"/>
          </w:tcPr>
          <w:p w14:paraId="39439002">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0B529867">
            <w:pPr>
              <w:widowControl/>
              <w:spacing w:line="360" w:lineRule="exact"/>
              <w:jc w:val="center"/>
              <w:rPr>
                <w:rFonts w:hint="default" w:ascii="仿宋_GB2312" w:hAnsi="仿宋_GB2312" w:eastAsia="仿宋_GB2312" w:cs="仿宋_GB2312"/>
                <w:color w:val="FF0000"/>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0.28</w:t>
            </w:r>
          </w:p>
        </w:tc>
      </w:tr>
      <w:tr w14:paraId="1393DA8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9F6126">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9E7DF0F">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0.47</w:t>
            </w:r>
          </w:p>
        </w:tc>
        <w:tc>
          <w:tcPr>
            <w:tcW w:w="2240" w:type="dxa"/>
            <w:gridSpan w:val="2"/>
            <w:tcBorders>
              <w:top w:val="single" w:color="auto" w:sz="4" w:space="0"/>
              <w:left w:val="nil"/>
              <w:bottom w:val="single" w:color="auto" w:sz="4" w:space="0"/>
              <w:right w:val="single" w:color="000000" w:sz="4" w:space="0"/>
            </w:tcBorders>
            <w:noWrap w:val="0"/>
            <w:vAlign w:val="center"/>
          </w:tcPr>
          <w:p w14:paraId="2891004C">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0B2026">
            <w:pPr>
              <w:widowControl/>
              <w:spacing w:line="360" w:lineRule="exact"/>
              <w:jc w:val="center"/>
              <w:rPr>
                <w:rFonts w:hint="default" w:ascii="仿宋_GB2312" w:hAnsi="仿宋_GB2312" w:eastAsia="仿宋_GB2312" w:cs="仿宋_GB2312"/>
                <w:color w:val="FF0000"/>
                <w:kern w:val="0"/>
                <w:sz w:val="20"/>
                <w:szCs w:val="20"/>
                <w:lang w:val="en-US" w:eastAsia="zh-CN" w:bidi="ar-SA"/>
              </w:rPr>
            </w:pPr>
          </w:p>
        </w:tc>
      </w:tr>
      <w:tr w14:paraId="08414D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65B39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A238651">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highlight w:val="none"/>
                <w:lang w:val="en-US" w:eastAsia="zh-CN"/>
              </w:rPr>
              <w:t>99.32</w:t>
            </w:r>
          </w:p>
        </w:tc>
        <w:tc>
          <w:tcPr>
            <w:tcW w:w="2240" w:type="dxa"/>
            <w:gridSpan w:val="2"/>
            <w:tcBorders>
              <w:top w:val="single" w:color="auto" w:sz="4" w:space="0"/>
              <w:left w:val="nil"/>
              <w:bottom w:val="single" w:color="auto" w:sz="4" w:space="0"/>
              <w:right w:val="single" w:color="000000" w:sz="4" w:space="0"/>
            </w:tcBorders>
            <w:noWrap w:val="0"/>
            <w:vAlign w:val="center"/>
          </w:tcPr>
          <w:p w14:paraId="1C8FAC8E">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94.18</w:t>
            </w:r>
          </w:p>
        </w:tc>
        <w:tc>
          <w:tcPr>
            <w:tcW w:w="2041" w:type="dxa"/>
            <w:gridSpan w:val="2"/>
            <w:tcBorders>
              <w:top w:val="single" w:color="auto" w:sz="4" w:space="0"/>
              <w:left w:val="nil"/>
              <w:bottom w:val="single" w:color="auto" w:sz="4" w:space="0"/>
              <w:right w:val="single" w:color="000000" w:sz="4" w:space="0"/>
            </w:tcBorders>
            <w:noWrap w:val="0"/>
            <w:vAlign w:val="center"/>
          </w:tcPr>
          <w:p w14:paraId="0CA44E0C">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87.37</w:t>
            </w:r>
          </w:p>
        </w:tc>
      </w:tr>
      <w:tr w14:paraId="76085BD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23C84D">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D0ABCEF">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C2B6927">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109.46</w:t>
            </w:r>
          </w:p>
        </w:tc>
        <w:tc>
          <w:tcPr>
            <w:tcW w:w="2041" w:type="dxa"/>
            <w:gridSpan w:val="2"/>
            <w:tcBorders>
              <w:top w:val="single" w:color="auto" w:sz="4" w:space="0"/>
              <w:left w:val="nil"/>
              <w:bottom w:val="single" w:color="auto" w:sz="4" w:space="0"/>
              <w:right w:val="single" w:color="000000" w:sz="4" w:space="0"/>
            </w:tcBorders>
            <w:noWrap w:val="0"/>
            <w:vAlign w:val="center"/>
          </w:tcPr>
          <w:p w14:paraId="1E79DF6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473EF34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538C8B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43CA42F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EBF966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98AE23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343331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AC7493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7DAE8E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B265B73">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B762E3E">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4086D16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7435E40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9A9316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58702E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50F896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7F381EE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2E0F50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C307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0B17A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1C77273C">
      <w:pPr>
        <w:widowControl/>
        <w:spacing w:afterLines="0" w:line="400" w:lineRule="exact"/>
        <w:jc w:val="left"/>
        <w:rPr>
          <w:rFonts w:hint="default" w:ascii="Times New Roman" w:hAnsi="Times New Roman" w:eastAsia="仿宋_GB2312" w:cs="Times New Roman"/>
          <w:sz w:val="22"/>
          <w:highlight w:val="none"/>
        </w:rPr>
      </w:pPr>
    </w:p>
    <w:p w14:paraId="0930011E">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F3CA5E0">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629"/>
        <w:gridCol w:w="527"/>
        <w:gridCol w:w="1014"/>
        <w:gridCol w:w="1229"/>
        <w:gridCol w:w="1596"/>
        <w:gridCol w:w="696"/>
        <w:gridCol w:w="965"/>
        <w:gridCol w:w="1200"/>
      </w:tblGrid>
      <w:tr w14:paraId="11B9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noWrap w:val="0"/>
            <w:vAlign w:val="center"/>
          </w:tcPr>
          <w:p w14:paraId="0F1DB864">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4604" w:type="pct"/>
            <w:gridSpan w:val="8"/>
            <w:noWrap w:val="0"/>
            <w:vAlign w:val="center"/>
          </w:tcPr>
          <w:p w14:paraId="55A6154C">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岳阳市生态环境局南湖新区分局</w:t>
            </w:r>
          </w:p>
        </w:tc>
      </w:tr>
      <w:tr w14:paraId="051B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restart"/>
            <w:noWrap w:val="0"/>
            <w:vAlign w:val="center"/>
          </w:tcPr>
          <w:p w14:paraId="0EB6ADF4">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F93E6C4">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686" w:type="pct"/>
            <w:gridSpan w:val="2"/>
            <w:noWrap w:val="0"/>
            <w:vAlign w:val="center"/>
          </w:tcPr>
          <w:p w14:paraId="4655EEE7">
            <w:pPr>
              <w:snapToGrid w:val="0"/>
              <w:spacing w:line="240" w:lineRule="exact"/>
              <w:jc w:val="center"/>
              <w:rPr>
                <w:rFonts w:hint="eastAsia" w:ascii="仿宋_GB2312" w:hAnsi="仿宋_GB2312" w:eastAsia="仿宋_GB2312" w:cs="仿宋_GB2312"/>
                <w:sz w:val="20"/>
                <w:szCs w:val="20"/>
                <w:highlight w:val="none"/>
              </w:rPr>
            </w:pPr>
          </w:p>
        </w:tc>
        <w:tc>
          <w:tcPr>
            <w:tcW w:w="599" w:type="pct"/>
            <w:noWrap w:val="0"/>
            <w:vAlign w:val="center"/>
          </w:tcPr>
          <w:p w14:paraId="3842F469">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725" w:type="pct"/>
            <w:noWrap w:val="0"/>
            <w:vAlign w:val="center"/>
          </w:tcPr>
          <w:p w14:paraId="234A41FA">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939" w:type="pct"/>
            <w:noWrap w:val="0"/>
            <w:vAlign w:val="center"/>
          </w:tcPr>
          <w:p w14:paraId="57171227">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376" w:type="pct"/>
            <w:noWrap w:val="0"/>
            <w:vAlign w:val="center"/>
          </w:tcPr>
          <w:p w14:paraId="65A88914">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570" w:type="pct"/>
            <w:noWrap w:val="0"/>
            <w:vAlign w:val="center"/>
          </w:tcPr>
          <w:p w14:paraId="668EBA1C">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708" w:type="pct"/>
            <w:noWrap w:val="0"/>
            <w:vAlign w:val="center"/>
          </w:tcPr>
          <w:p w14:paraId="73D46A6A">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CF3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598C96B2">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686" w:type="pct"/>
            <w:gridSpan w:val="2"/>
            <w:noWrap w:val="0"/>
            <w:vAlign w:val="center"/>
          </w:tcPr>
          <w:p w14:paraId="6F6554A6">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599" w:type="pct"/>
            <w:noWrap w:val="0"/>
            <w:vAlign w:val="center"/>
          </w:tcPr>
          <w:p w14:paraId="149CB6D0">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180.08</w:t>
            </w:r>
          </w:p>
        </w:tc>
        <w:tc>
          <w:tcPr>
            <w:tcW w:w="725" w:type="pct"/>
            <w:noWrap w:val="0"/>
            <w:vAlign w:val="center"/>
          </w:tcPr>
          <w:p w14:paraId="24F0CB25">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306.78</w:t>
            </w:r>
          </w:p>
        </w:tc>
        <w:tc>
          <w:tcPr>
            <w:tcW w:w="939" w:type="pct"/>
            <w:noWrap w:val="0"/>
            <w:vAlign w:val="center"/>
          </w:tcPr>
          <w:p w14:paraId="49B67386">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263.05</w:t>
            </w:r>
          </w:p>
        </w:tc>
        <w:tc>
          <w:tcPr>
            <w:tcW w:w="376" w:type="pct"/>
            <w:noWrap w:val="0"/>
            <w:vAlign w:val="center"/>
          </w:tcPr>
          <w:p w14:paraId="043BA56D">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570" w:type="pct"/>
            <w:noWrap w:val="0"/>
            <w:vAlign w:val="center"/>
          </w:tcPr>
          <w:p w14:paraId="22023F85">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85.75%</w:t>
            </w:r>
          </w:p>
        </w:tc>
        <w:tc>
          <w:tcPr>
            <w:tcW w:w="708" w:type="pct"/>
            <w:noWrap w:val="0"/>
            <w:vAlign w:val="center"/>
          </w:tcPr>
          <w:p w14:paraId="4B8AE769">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8.58</w:t>
            </w:r>
          </w:p>
        </w:tc>
      </w:tr>
      <w:tr w14:paraId="3798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50C7BF4C">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10" w:type="pct"/>
            <w:gridSpan w:val="4"/>
            <w:noWrap w:val="0"/>
            <w:vAlign w:val="center"/>
          </w:tcPr>
          <w:p w14:paraId="4096CE5E">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2593" w:type="pct"/>
            <w:gridSpan w:val="4"/>
            <w:noWrap w:val="0"/>
            <w:vAlign w:val="center"/>
          </w:tcPr>
          <w:p w14:paraId="6934F7C5">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6C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6908A7E5">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10" w:type="pct"/>
            <w:gridSpan w:val="4"/>
            <w:noWrap w:val="0"/>
            <w:vAlign w:val="center"/>
          </w:tcPr>
          <w:p w14:paraId="41078BE9">
            <w:pPr>
              <w:widowControl/>
              <w:snapToGrid w:val="0"/>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221.31</w:t>
            </w:r>
          </w:p>
        </w:tc>
        <w:tc>
          <w:tcPr>
            <w:tcW w:w="2593" w:type="pct"/>
            <w:gridSpan w:val="4"/>
            <w:noWrap w:val="0"/>
            <w:vAlign w:val="center"/>
          </w:tcPr>
          <w:p w14:paraId="278BF8CD">
            <w:pPr>
              <w:widowControl/>
              <w:snapToGrid w:val="0"/>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226.30</w:t>
            </w:r>
          </w:p>
        </w:tc>
      </w:tr>
      <w:tr w14:paraId="704E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2F2031C8">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10" w:type="pct"/>
            <w:gridSpan w:val="4"/>
            <w:noWrap w:val="0"/>
            <w:vAlign w:val="center"/>
          </w:tcPr>
          <w:p w14:paraId="10E67516">
            <w:pPr>
              <w:widowControl/>
              <w:snapToGrid w:val="0"/>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2593" w:type="pct"/>
            <w:gridSpan w:val="4"/>
            <w:noWrap w:val="0"/>
            <w:vAlign w:val="center"/>
          </w:tcPr>
          <w:p w14:paraId="0D856274">
            <w:pPr>
              <w:widowControl/>
              <w:snapToGrid w:val="0"/>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36.75</w:t>
            </w:r>
          </w:p>
        </w:tc>
      </w:tr>
      <w:tr w14:paraId="2DF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6F4EB65F">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10" w:type="pct"/>
            <w:gridSpan w:val="4"/>
            <w:noWrap w:val="0"/>
            <w:vAlign w:val="center"/>
          </w:tcPr>
          <w:p w14:paraId="7685DBC9">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2593" w:type="pct"/>
            <w:gridSpan w:val="4"/>
            <w:noWrap w:val="0"/>
            <w:vAlign w:val="center"/>
          </w:tcPr>
          <w:p w14:paraId="36163F35">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2520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7BD070E0">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10" w:type="pct"/>
            <w:gridSpan w:val="4"/>
            <w:noWrap w:val="0"/>
            <w:vAlign w:val="center"/>
          </w:tcPr>
          <w:p w14:paraId="53C92A87">
            <w:pPr>
              <w:widowControl/>
              <w:snapToGrid w:val="0"/>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85.47</w:t>
            </w:r>
          </w:p>
        </w:tc>
        <w:tc>
          <w:tcPr>
            <w:tcW w:w="2593" w:type="pct"/>
            <w:gridSpan w:val="4"/>
            <w:noWrap w:val="0"/>
            <w:vAlign w:val="center"/>
          </w:tcPr>
          <w:p w14:paraId="34D3631C">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26D4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restart"/>
            <w:noWrap w:val="0"/>
            <w:vAlign w:val="center"/>
          </w:tcPr>
          <w:p w14:paraId="69E2A8EA">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2010" w:type="pct"/>
            <w:gridSpan w:val="4"/>
            <w:noWrap w:val="0"/>
            <w:vAlign w:val="center"/>
          </w:tcPr>
          <w:p w14:paraId="40E12D97">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2593" w:type="pct"/>
            <w:gridSpan w:val="4"/>
            <w:noWrap w:val="0"/>
            <w:vAlign w:val="center"/>
          </w:tcPr>
          <w:p w14:paraId="1F951894">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E3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0C5003CA">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10" w:type="pct"/>
            <w:gridSpan w:val="4"/>
            <w:noWrap w:val="0"/>
            <w:vAlign w:val="center"/>
          </w:tcPr>
          <w:p w14:paraId="627D4822">
            <w:pPr>
              <w:keepNext w:val="0"/>
              <w:keepLines w:val="0"/>
              <w:pageBreakBefore w:val="0"/>
              <w:widowControl/>
              <w:numPr>
                <w:ilvl w:val="0"/>
                <w:numId w:val="0"/>
              </w:numPr>
              <w:kinsoku/>
              <w:wordWrap/>
              <w:overflowPunct/>
              <w:topLinePunct w:val="0"/>
              <w:autoSpaceDE/>
              <w:autoSpaceDN/>
              <w:bidi w:val="0"/>
              <w:adjustRightInd/>
              <w:snapToGrid w:val="0"/>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任务1.抓好“污染防治攻坚战”“夏季攻势”行动。</w:t>
            </w:r>
          </w:p>
          <w:p w14:paraId="0D1A5991">
            <w:pPr>
              <w:keepNext w:val="0"/>
              <w:keepLines w:val="0"/>
              <w:pageBreakBefore w:val="0"/>
              <w:widowControl/>
              <w:numPr>
                <w:ilvl w:val="0"/>
                <w:numId w:val="0"/>
              </w:numPr>
              <w:kinsoku/>
              <w:wordWrap/>
              <w:overflowPunct/>
              <w:topLinePunct w:val="0"/>
              <w:autoSpaceDE/>
              <w:autoSpaceDN/>
              <w:bidi w:val="0"/>
              <w:adjustRightInd/>
              <w:snapToGrid w:val="0"/>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任务2.持续做好水环境、大气污染防治、土壤污染防治管控工作。</w:t>
            </w:r>
          </w:p>
          <w:p w14:paraId="59D3D901">
            <w:pPr>
              <w:keepNext w:val="0"/>
              <w:keepLines w:val="0"/>
              <w:pageBreakBefore w:val="0"/>
              <w:widowControl/>
              <w:numPr>
                <w:ilvl w:val="0"/>
                <w:numId w:val="0"/>
              </w:numPr>
              <w:kinsoku/>
              <w:wordWrap/>
              <w:overflowPunct/>
              <w:topLinePunct w:val="0"/>
              <w:autoSpaceDE/>
              <w:autoSpaceDN/>
              <w:bidi w:val="0"/>
              <w:adjustRightInd/>
              <w:snapToGrid w:val="0"/>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任务3.加强项目资金监管。</w:t>
            </w:r>
          </w:p>
          <w:p w14:paraId="0ABD9F4E">
            <w:pPr>
              <w:keepNext w:val="0"/>
              <w:keepLines w:val="0"/>
              <w:pageBreakBefore w:val="0"/>
              <w:widowControl/>
              <w:numPr>
                <w:ilvl w:val="0"/>
                <w:numId w:val="0"/>
              </w:numPr>
              <w:kinsoku/>
              <w:wordWrap/>
              <w:overflowPunct/>
              <w:topLinePunct w:val="0"/>
              <w:autoSpaceDE/>
              <w:autoSpaceDN/>
              <w:bidi w:val="0"/>
              <w:adjustRightInd/>
              <w:snapToGrid w:val="0"/>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任务4.做好企业服务工作。　</w:t>
            </w:r>
          </w:p>
        </w:tc>
        <w:tc>
          <w:tcPr>
            <w:tcW w:w="2593" w:type="pct"/>
            <w:gridSpan w:val="4"/>
            <w:noWrap w:val="0"/>
            <w:vAlign w:val="center"/>
          </w:tcPr>
          <w:p w14:paraId="0F81072D">
            <w:pPr>
              <w:keepNext w:val="0"/>
              <w:keepLines w:val="0"/>
              <w:pageBreakBefore w:val="0"/>
              <w:widowControl w:val="0"/>
              <w:numPr>
                <w:ilvl w:val="0"/>
                <w:numId w:val="0"/>
              </w:numPr>
              <w:kinsoku/>
              <w:wordWrap/>
              <w:overflowPunct/>
              <w:topLinePunct w:val="0"/>
              <w:autoSpaceDE/>
              <w:autoSpaceDN/>
              <w:bidi w:val="0"/>
              <w:adjustRightInd/>
              <w:snapToGrid w:val="0"/>
              <w:spacing w:after="32" w:afterLines="10" w:line="600" w:lineRule="exact"/>
              <w:ind w:right="0" w:rightChars="0"/>
              <w:textAlignment w:val="auto"/>
              <w:outlineLvl w:val="9"/>
              <w:rPr>
                <w:rFonts w:hint="eastAsia" w:ascii="方正仿宋_GB2312" w:hAnsi="方正仿宋_GB2312" w:eastAsia="方正仿宋_GB2312" w:cs="方正仿宋_GB2312"/>
                <w:b w:val="0"/>
                <w:bCs w:val="0"/>
                <w:sz w:val="20"/>
                <w:szCs w:val="20"/>
                <w:lang w:val="en-US" w:eastAsia="zh-CN"/>
              </w:rPr>
            </w:pPr>
            <w:r>
              <w:rPr>
                <w:rFonts w:hint="eastAsia" w:ascii="方正仿宋_GB2312" w:hAnsi="方正仿宋_GB2312" w:eastAsia="方正仿宋_GB2312" w:cs="方正仿宋_GB2312"/>
                <w:b w:val="0"/>
                <w:bCs w:val="0"/>
                <w:sz w:val="20"/>
                <w:szCs w:val="20"/>
                <w:lang w:val="en-US" w:eastAsia="zh-CN"/>
              </w:rPr>
              <w:t>1.</w:t>
            </w:r>
            <w:r>
              <w:rPr>
                <w:rFonts w:hint="eastAsia" w:ascii="方正仿宋_GB2312" w:hAnsi="方正仿宋_GB2312" w:eastAsia="方正仿宋_GB2312" w:cs="方正仿宋_GB2312"/>
                <w:b w:val="0"/>
                <w:bCs w:val="0"/>
                <w:sz w:val="20"/>
                <w:szCs w:val="20"/>
                <w:lang w:eastAsia="zh-CN"/>
              </w:rPr>
              <w:t>积极开展水污染防治工作。</w:t>
            </w:r>
            <w:r>
              <w:rPr>
                <w:rFonts w:hint="eastAsia" w:ascii="方正仿宋_GB2312" w:hAnsi="方正仿宋_GB2312" w:eastAsia="方正仿宋_GB2312" w:cs="方正仿宋_GB2312"/>
                <w:b w:val="0"/>
                <w:bCs w:val="0"/>
                <w:kern w:val="0"/>
                <w:sz w:val="20"/>
                <w:szCs w:val="20"/>
                <w:lang w:val="en-US" w:eastAsia="zh-CN"/>
              </w:rPr>
              <w:t>持续开展南湖水环境综合整治工作，坚持湖面巡查密切关注南湖水质变化情况，督促区生态渔业公司加强湖面保洁打捞确保湖面洁净并进一步强化治理措施。</w:t>
            </w:r>
            <w:r>
              <w:rPr>
                <w:rFonts w:hint="eastAsia" w:ascii="方正仿宋_GB2312" w:hAnsi="方正仿宋_GB2312" w:eastAsia="方正仿宋_GB2312" w:cs="方正仿宋_GB2312"/>
                <w:b w:val="0"/>
                <w:bCs w:val="0"/>
                <w:color w:val="auto"/>
                <w:sz w:val="20"/>
                <w:szCs w:val="20"/>
                <w:lang w:val="en-US" w:eastAsia="zh-CN"/>
              </w:rPr>
              <w:t>经过一系列努力，南湖水质总体达到地表水Ⅲ类标准，</w:t>
            </w:r>
            <w:r>
              <w:rPr>
                <w:rFonts w:hint="eastAsia" w:ascii="方正仿宋_GB2312" w:hAnsi="方正仿宋_GB2312" w:eastAsia="方正仿宋_GB2312" w:cs="方正仿宋_GB2312"/>
                <w:b w:val="0"/>
                <w:bCs w:val="0"/>
                <w:color w:val="auto"/>
                <w:kern w:val="0"/>
                <w:sz w:val="20"/>
                <w:szCs w:val="20"/>
                <w:lang w:val="en-US" w:eastAsia="zh-CN"/>
              </w:rPr>
              <w:t>强制污水处理厂深度处理。</w:t>
            </w:r>
          </w:p>
          <w:p w14:paraId="0ED9352A">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32" w:afterLines="10" w:afterAutospacing="0" w:line="600" w:lineRule="exact"/>
              <w:ind w:right="0" w:rightChars="0"/>
              <w:jc w:val="both"/>
              <w:textAlignment w:val="auto"/>
              <w:outlineLvl w:val="9"/>
              <w:rPr>
                <w:rFonts w:hint="default" w:ascii="方正仿宋_GB2312" w:hAnsi="方正仿宋_GB2312" w:eastAsia="方正仿宋_GB2312" w:cs="方正仿宋_GB2312"/>
                <w:b w:val="0"/>
                <w:bCs w:val="0"/>
                <w:kern w:val="2"/>
                <w:sz w:val="20"/>
                <w:szCs w:val="20"/>
                <w:lang w:val="en-US" w:eastAsia="zh-CN" w:bidi="ar-SA"/>
              </w:rPr>
            </w:pPr>
            <w:r>
              <w:rPr>
                <w:rFonts w:hint="eastAsia" w:ascii="方正仿宋_GB2312" w:hAnsi="方正仿宋_GB2312" w:eastAsia="方正仿宋_GB2312" w:cs="方正仿宋_GB2312"/>
                <w:b w:val="0"/>
                <w:bCs w:val="0"/>
                <w:kern w:val="2"/>
                <w:sz w:val="20"/>
                <w:szCs w:val="20"/>
                <w:lang w:val="en-US" w:eastAsia="zh-CN" w:bidi="ar-SA"/>
              </w:rPr>
              <w:t>2.承担区蓝天办日常工作</w:t>
            </w:r>
            <w:r>
              <w:rPr>
                <w:rFonts w:hint="eastAsia" w:ascii="方正仿宋_GB2312" w:hAnsi="方正仿宋_GB2312" w:eastAsia="方正仿宋_GB2312" w:cs="方正仿宋_GB2312"/>
                <w:b w:val="0"/>
                <w:bCs w:val="0"/>
                <w:sz w:val="20"/>
                <w:szCs w:val="20"/>
                <w:lang w:eastAsia="zh-CN" w:bidi="ar-SA"/>
              </w:rPr>
              <w:t>。</w:t>
            </w:r>
          </w:p>
          <w:p w14:paraId="4CBCF422">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32" w:afterLines="10" w:afterAutospacing="0" w:line="600" w:lineRule="exact"/>
              <w:ind w:right="0" w:rightChars="0"/>
              <w:jc w:val="both"/>
              <w:textAlignment w:val="auto"/>
              <w:outlineLvl w:val="9"/>
              <w:rPr>
                <w:rFonts w:hint="eastAsia" w:ascii="方正仿宋_GB2312" w:hAnsi="方正仿宋_GB2312" w:eastAsia="方正仿宋_GB2312" w:cs="方正仿宋_GB2312"/>
                <w:b w:val="0"/>
                <w:bCs w:val="0"/>
                <w:sz w:val="20"/>
                <w:szCs w:val="20"/>
                <w:lang w:eastAsia="zh-CN" w:bidi="ar-SA"/>
              </w:rPr>
            </w:pPr>
            <w:r>
              <w:rPr>
                <w:rFonts w:hint="eastAsia" w:ascii="方正仿宋_GB2312" w:hAnsi="方正仿宋_GB2312" w:eastAsia="方正仿宋_GB2312" w:cs="方正仿宋_GB2312"/>
                <w:b w:val="0"/>
                <w:bCs w:val="0"/>
                <w:kern w:val="2"/>
                <w:sz w:val="20"/>
                <w:szCs w:val="20"/>
                <w:lang w:val="en-US" w:eastAsia="zh-CN" w:bidi="ar-SA"/>
              </w:rPr>
              <w:t>3.开展空气质量数据分析</w:t>
            </w:r>
            <w:r>
              <w:rPr>
                <w:rFonts w:hint="eastAsia" w:ascii="方正仿宋_GB2312" w:hAnsi="方正仿宋_GB2312" w:eastAsia="方正仿宋_GB2312" w:cs="方正仿宋_GB2312"/>
                <w:b w:val="0"/>
                <w:bCs w:val="0"/>
                <w:sz w:val="20"/>
                <w:szCs w:val="20"/>
                <w:lang w:eastAsia="zh-CN" w:bidi="ar-SA"/>
              </w:rPr>
              <w:t>。</w:t>
            </w:r>
          </w:p>
          <w:p w14:paraId="469D505C">
            <w:pPr>
              <w:keepNext w:val="0"/>
              <w:keepLines w:val="0"/>
              <w:pageBreakBefore w:val="0"/>
              <w:widowControl w:val="0"/>
              <w:kinsoku/>
              <w:wordWrap/>
              <w:overflowPunct/>
              <w:topLinePunct w:val="0"/>
              <w:autoSpaceDE/>
              <w:autoSpaceDN/>
              <w:bidi w:val="0"/>
              <w:adjustRightInd/>
              <w:snapToGrid w:val="0"/>
              <w:spacing w:after="32" w:afterLines="10" w:line="600" w:lineRule="exact"/>
              <w:ind w:right="0" w:rightChars="0"/>
              <w:textAlignment w:val="auto"/>
              <w:outlineLvl w:val="9"/>
              <w:rPr>
                <w:rFonts w:hint="eastAsia" w:ascii="方正仿宋_GB2312" w:hAnsi="方正仿宋_GB2312" w:eastAsia="方正仿宋_GB2312" w:cs="方正仿宋_GB2312"/>
                <w:b w:val="0"/>
                <w:bCs w:val="0"/>
                <w:kern w:val="0"/>
                <w:sz w:val="20"/>
                <w:szCs w:val="20"/>
                <w:lang w:val="en-US" w:eastAsia="zh-CN" w:bidi="ar-SA"/>
              </w:rPr>
            </w:pPr>
            <w:r>
              <w:rPr>
                <w:rFonts w:hint="eastAsia" w:ascii="方正仿宋_GB2312" w:hAnsi="方正仿宋_GB2312" w:eastAsia="方正仿宋_GB2312" w:cs="方正仿宋_GB2312"/>
                <w:b w:val="0"/>
                <w:bCs w:val="0"/>
                <w:kern w:val="2"/>
                <w:sz w:val="20"/>
                <w:szCs w:val="20"/>
                <w:lang w:val="en-US" w:eastAsia="zh-CN" w:bidi="ar-SA"/>
              </w:rPr>
              <w:t>4.开展柴油货车路检路查专项行动。</w:t>
            </w:r>
          </w:p>
          <w:p w14:paraId="37A94923">
            <w:pPr>
              <w:keepNext w:val="0"/>
              <w:keepLines w:val="0"/>
              <w:pageBreakBefore w:val="0"/>
              <w:widowControl w:val="0"/>
              <w:kinsoku/>
              <w:wordWrap/>
              <w:overflowPunct/>
              <w:topLinePunct w:val="0"/>
              <w:autoSpaceDE/>
              <w:autoSpaceDN/>
              <w:bidi w:val="0"/>
              <w:adjustRightInd/>
              <w:snapToGrid w:val="0"/>
              <w:spacing w:after="32" w:afterLines="10" w:line="600" w:lineRule="exact"/>
              <w:ind w:right="0" w:rightChars="0"/>
              <w:textAlignment w:val="auto"/>
              <w:outlineLvl w:val="9"/>
              <w:rPr>
                <w:rFonts w:hint="eastAsia" w:ascii="方正仿宋_GB2312" w:hAnsi="方正仿宋_GB2312" w:eastAsia="方正仿宋_GB2312" w:cs="方正仿宋_GB2312"/>
                <w:b w:val="0"/>
                <w:bCs w:val="0"/>
                <w:kern w:val="0"/>
                <w:sz w:val="20"/>
                <w:szCs w:val="20"/>
                <w:lang w:val="en-US" w:eastAsia="zh-CN" w:bidi="ar-SA"/>
              </w:rPr>
            </w:pPr>
            <w:r>
              <w:rPr>
                <w:rFonts w:hint="eastAsia" w:ascii="方正仿宋_GB2312" w:hAnsi="方正仿宋_GB2312" w:eastAsia="方正仿宋_GB2312" w:cs="方正仿宋_GB2312"/>
                <w:b w:val="0"/>
                <w:bCs w:val="0"/>
                <w:kern w:val="2"/>
                <w:sz w:val="20"/>
                <w:szCs w:val="20"/>
                <w:lang w:val="en-US" w:eastAsia="zh-CN" w:bidi="ar-SA"/>
              </w:rPr>
              <w:t>5.开展秸秆禁烧工作。</w:t>
            </w:r>
          </w:p>
          <w:p w14:paraId="37CC378A">
            <w:pPr>
              <w:keepNext w:val="0"/>
              <w:keepLines w:val="0"/>
              <w:pageBreakBefore w:val="0"/>
              <w:widowControl w:val="0"/>
              <w:numPr>
                <w:ilvl w:val="0"/>
                <w:numId w:val="0"/>
              </w:numPr>
              <w:kinsoku/>
              <w:wordWrap/>
              <w:overflowPunct/>
              <w:topLinePunct w:val="0"/>
              <w:autoSpaceDE/>
              <w:autoSpaceDN/>
              <w:bidi w:val="0"/>
              <w:adjustRightInd/>
              <w:snapToGrid w:val="0"/>
              <w:spacing w:after="32" w:afterLines="10" w:line="600" w:lineRule="exact"/>
              <w:ind w:right="0" w:rightChars="0"/>
              <w:textAlignment w:val="auto"/>
              <w:outlineLvl w:val="9"/>
              <w:rPr>
                <w:rFonts w:hint="eastAsia" w:ascii="方正仿宋_GB2312" w:hAnsi="方正仿宋_GB2312" w:eastAsia="方正仿宋_GB2312" w:cs="方正仿宋_GB2312"/>
                <w:b w:val="0"/>
                <w:bCs w:val="0"/>
                <w:sz w:val="20"/>
                <w:szCs w:val="20"/>
                <w:lang w:val="en-US" w:eastAsia="zh-CN"/>
              </w:rPr>
            </w:pPr>
            <w:r>
              <w:rPr>
                <w:rFonts w:hint="eastAsia" w:ascii="方正仿宋_GB2312" w:hAnsi="方正仿宋_GB2312" w:eastAsia="方正仿宋_GB2312" w:cs="方正仿宋_GB2312"/>
                <w:b w:val="0"/>
                <w:bCs w:val="0"/>
                <w:sz w:val="20"/>
                <w:szCs w:val="20"/>
                <w:lang w:val="en-US" w:eastAsia="zh-CN"/>
              </w:rPr>
              <w:t>6.开展土壤污染防治工作。完成1个优先监管地块（岳阳市赛洁日化责任有限公司地块）销号任务。</w:t>
            </w:r>
          </w:p>
          <w:p w14:paraId="6193A2A4">
            <w:pPr>
              <w:snapToGrid w:val="0"/>
              <w:rPr>
                <w:rFonts w:hint="default" w:ascii="仿宋_GB2312" w:hAnsi="仿宋_GB2312" w:eastAsia="仿宋_GB2312" w:cs="仿宋_GB2312"/>
                <w:color w:val="000000"/>
                <w:kern w:val="0"/>
                <w:sz w:val="20"/>
                <w:szCs w:val="20"/>
                <w:highlight w:val="none"/>
                <w:lang w:val="en-US" w:eastAsia="zh-CN" w:bidi="ar-SA"/>
              </w:rPr>
            </w:pPr>
          </w:p>
        </w:tc>
      </w:tr>
      <w:tr w14:paraId="31A7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restart"/>
            <w:noWrap w:val="0"/>
            <w:vAlign w:val="center"/>
          </w:tcPr>
          <w:p w14:paraId="0253664C">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7898B0E">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774B391">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7AA210E">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0DD12D3">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73" w:type="pct"/>
            <w:noWrap w:val="0"/>
            <w:vAlign w:val="center"/>
          </w:tcPr>
          <w:p w14:paraId="30437F47">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313" w:type="pct"/>
            <w:noWrap w:val="0"/>
            <w:vAlign w:val="center"/>
          </w:tcPr>
          <w:p w14:paraId="6A7CA133">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599" w:type="pct"/>
            <w:noWrap w:val="0"/>
            <w:vAlign w:val="center"/>
          </w:tcPr>
          <w:p w14:paraId="717DEB4C">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725" w:type="pct"/>
            <w:noWrap w:val="0"/>
            <w:vAlign w:val="center"/>
          </w:tcPr>
          <w:p w14:paraId="5EC15EC6">
            <w:pPr>
              <w:widowControl/>
              <w:snapToGrid w:val="0"/>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939" w:type="pct"/>
            <w:noWrap w:val="0"/>
            <w:vAlign w:val="center"/>
          </w:tcPr>
          <w:p w14:paraId="37C54D56">
            <w:pPr>
              <w:widowControl/>
              <w:snapToGrid w:val="0"/>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376" w:type="pct"/>
            <w:noWrap w:val="0"/>
            <w:vAlign w:val="center"/>
          </w:tcPr>
          <w:p w14:paraId="0C40FF51">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70" w:type="pct"/>
            <w:noWrap w:val="0"/>
            <w:vAlign w:val="center"/>
          </w:tcPr>
          <w:p w14:paraId="5DFBB656">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708" w:type="pct"/>
            <w:noWrap w:val="0"/>
            <w:vAlign w:val="center"/>
          </w:tcPr>
          <w:p w14:paraId="056AC4CF">
            <w:pPr>
              <w:widowControl/>
              <w:snapToGrid w:val="0"/>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E7E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14A32968">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restart"/>
            <w:noWrap w:val="0"/>
            <w:vAlign w:val="center"/>
          </w:tcPr>
          <w:p w14:paraId="3B04DB43">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5B88E01">
            <w:pPr>
              <w:widowControl/>
              <w:snapToGrid w:val="0"/>
              <w:spacing w:line="240" w:lineRule="exact"/>
              <w:jc w:val="center"/>
              <w:rPr>
                <w:rFonts w:hint="eastAsia" w:ascii="仿宋_GB2312" w:hAnsi="仿宋_GB2312" w:eastAsia="仿宋_GB2312" w:cs="仿宋_GB2312"/>
                <w:color w:val="000000"/>
                <w:sz w:val="20"/>
                <w:szCs w:val="20"/>
                <w:highlight w:val="none"/>
              </w:rPr>
            </w:pPr>
          </w:p>
          <w:p w14:paraId="164D8B1E">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tc>
        <w:tc>
          <w:tcPr>
            <w:tcW w:w="313" w:type="pct"/>
            <w:vMerge w:val="restart"/>
            <w:noWrap w:val="0"/>
            <w:vAlign w:val="center"/>
          </w:tcPr>
          <w:p w14:paraId="3FCF04D9">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599" w:type="pct"/>
            <w:noWrap w:val="0"/>
            <w:vAlign w:val="center"/>
          </w:tcPr>
          <w:p w14:paraId="00519C24">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强力开展各项专项行动</w:t>
            </w:r>
          </w:p>
        </w:tc>
        <w:tc>
          <w:tcPr>
            <w:tcW w:w="725" w:type="pct"/>
            <w:noWrap w:val="0"/>
            <w:vAlign w:val="center"/>
          </w:tcPr>
          <w:p w14:paraId="3FEAF7F3">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≥5万元</w:t>
            </w:r>
          </w:p>
        </w:tc>
        <w:tc>
          <w:tcPr>
            <w:tcW w:w="939" w:type="pct"/>
            <w:noWrap w:val="0"/>
            <w:vAlign w:val="center"/>
          </w:tcPr>
          <w:p w14:paraId="1BBE7BC4">
            <w:pPr>
              <w:widowControl/>
              <w:snapToGrid w:val="0"/>
              <w:spacing w:line="240" w:lineRule="exact"/>
              <w:ind w:firstLine="600" w:firstLineChars="3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6次</w:t>
            </w:r>
          </w:p>
        </w:tc>
        <w:tc>
          <w:tcPr>
            <w:tcW w:w="376" w:type="pct"/>
            <w:noWrap w:val="0"/>
            <w:vAlign w:val="center"/>
          </w:tcPr>
          <w:p w14:paraId="1EF8F486">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570" w:type="pct"/>
            <w:noWrap w:val="0"/>
            <w:vAlign w:val="center"/>
          </w:tcPr>
          <w:p w14:paraId="5118E2C1">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708" w:type="pct"/>
            <w:noWrap w:val="0"/>
            <w:vAlign w:val="center"/>
          </w:tcPr>
          <w:p w14:paraId="021856D6">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2B2B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1F887688">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continue"/>
            <w:noWrap w:val="0"/>
            <w:vAlign w:val="center"/>
          </w:tcPr>
          <w:p w14:paraId="58259DBB">
            <w:pPr>
              <w:snapToGrid w:val="0"/>
              <w:spacing w:line="240" w:lineRule="exact"/>
              <w:jc w:val="left"/>
              <w:rPr>
                <w:rFonts w:hint="eastAsia" w:ascii="仿宋_GB2312" w:hAnsi="仿宋_GB2312" w:eastAsia="仿宋_GB2312" w:cs="仿宋_GB2312"/>
                <w:color w:val="000000"/>
                <w:sz w:val="20"/>
                <w:szCs w:val="20"/>
                <w:highlight w:val="none"/>
              </w:rPr>
            </w:pPr>
          </w:p>
        </w:tc>
        <w:tc>
          <w:tcPr>
            <w:tcW w:w="313" w:type="pct"/>
            <w:vMerge w:val="continue"/>
            <w:noWrap w:val="0"/>
            <w:vAlign w:val="center"/>
          </w:tcPr>
          <w:p w14:paraId="02A88B71">
            <w:pPr>
              <w:snapToGrid w:val="0"/>
              <w:spacing w:line="240" w:lineRule="exact"/>
              <w:jc w:val="center"/>
              <w:rPr>
                <w:rFonts w:hint="eastAsia" w:ascii="仿宋_GB2312" w:hAnsi="仿宋_GB2312" w:eastAsia="仿宋_GB2312" w:cs="仿宋_GB2312"/>
                <w:color w:val="000000"/>
                <w:sz w:val="20"/>
                <w:szCs w:val="20"/>
                <w:highlight w:val="none"/>
              </w:rPr>
            </w:pPr>
          </w:p>
        </w:tc>
        <w:tc>
          <w:tcPr>
            <w:tcW w:w="599" w:type="pct"/>
            <w:noWrap w:val="0"/>
            <w:vAlign w:val="center"/>
          </w:tcPr>
          <w:p w14:paraId="34FFE036">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辐射安全检查辐射安全检查</w:t>
            </w:r>
          </w:p>
        </w:tc>
        <w:tc>
          <w:tcPr>
            <w:tcW w:w="725" w:type="pct"/>
            <w:noWrap w:val="0"/>
            <w:vAlign w:val="center"/>
          </w:tcPr>
          <w:p w14:paraId="4315B3A5">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≥5家</w:t>
            </w:r>
          </w:p>
        </w:tc>
        <w:tc>
          <w:tcPr>
            <w:tcW w:w="939" w:type="pct"/>
            <w:noWrap w:val="0"/>
            <w:vAlign w:val="center"/>
          </w:tcPr>
          <w:p w14:paraId="119382D8">
            <w:pPr>
              <w:widowControl/>
              <w:snapToGrid w:val="0"/>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xml:space="preserve">     5家</w:t>
            </w:r>
          </w:p>
        </w:tc>
        <w:tc>
          <w:tcPr>
            <w:tcW w:w="376" w:type="pct"/>
            <w:noWrap w:val="0"/>
            <w:vAlign w:val="center"/>
          </w:tcPr>
          <w:p w14:paraId="1857E498">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570" w:type="pct"/>
            <w:noWrap w:val="0"/>
            <w:vAlign w:val="center"/>
          </w:tcPr>
          <w:p w14:paraId="6BB9A55A">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708" w:type="pct"/>
            <w:noWrap w:val="0"/>
            <w:vAlign w:val="center"/>
          </w:tcPr>
          <w:p w14:paraId="0ABE7029">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C3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72F29F7F">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continue"/>
            <w:noWrap w:val="0"/>
            <w:vAlign w:val="center"/>
          </w:tcPr>
          <w:p w14:paraId="09F95FE2">
            <w:pPr>
              <w:snapToGrid w:val="0"/>
              <w:spacing w:line="240" w:lineRule="exact"/>
              <w:jc w:val="left"/>
              <w:rPr>
                <w:rFonts w:hint="eastAsia" w:ascii="仿宋_GB2312" w:hAnsi="仿宋_GB2312" w:eastAsia="仿宋_GB2312" w:cs="仿宋_GB2312"/>
                <w:color w:val="000000"/>
                <w:sz w:val="20"/>
                <w:szCs w:val="20"/>
                <w:highlight w:val="none"/>
              </w:rPr>
            </w:pPr>
          </w:p>
        </w:tc>
        <w:tc>
          <w:tcPr>
            <w:tcW w:w="313" w:type="pct"/>
            <w:vMerge w:val="restart"/>
            <w:noWrap w:val="0"/>
            <w:vAlign w:val="center"/>
          </w:tcPr>
          <w:p w14:paraId="6D507948">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599" w:type="pct"/>
            <w:noWrap w:val="0"/>
            <w:vAlign w:val="center"/>
          </w:tcPr>
          <w:p w14:paraId="26C1A8F8">
            <w:pPr>
              <w:widowControl/>
              <w:snapToGrid w:val="0"/>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空气环境质量达标</w:t>
            </w:r>
          </w:p>
        </w:tc>
        <w:tc>
          <w:tcPr>
            <w:tcW w:w="725" w:type="pct"/>
            <w:noWrap w:val="0"/>
            <w:vAlign w:val="center"/>
          </w:tcPr>
          <w:p w14:paraId="19A4EC1A">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≥85%</w:t>
            </w:r>
          </w:p>
        </w:tc>
        <w:tc>
          <w:tcPr>
            <w:tcW w:w="939" w:type="pct"/>
            <w:noWrap w:val="0"/>
            <w:vAlign w:val="center"/>
          </w:tcPr>
          <w:p w14:paraId="2F576CDD">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91.5%</w:t>
            </w:r>
          </w:p>
        </w:tc>
        <w:tc>
          <w:tcPr>
            <w:tcW w:w="376" w:type="pct"/>
            <w:noWrap w:val="0"/>
            <w:vAlign w:val="center"/>
          </w:tcPr>
          <w:p w14:paraId="0561AC34">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570" w:type="pct"/>
            <w:noWrap w:val="0"/>
            <w:vAlign w:val="center"/>
          </w:tcPr>
          <w:p w14:paraId="048C0100">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708" w:type="pct"/>
            <w:noWrap w:val="0"/>
            <w:vAlign w:val="center"/>
          </w:tcPr>
          <w:p w14:paraId="71D95EE4">
            <w:pPr>
              <w:widowControl/>
              <w:snapToGrid w:val="0"/>
              <w:spacing w:line="240" w:lineRule="exact"/>
              <w:jc w:val="left"/>
              <w:rPr>
                <w:rFonts w:hint="eastAsia" w:ascii="仿宋_GB2312" w:hAnsi="仿宋_GB2312" w:eastAsia="仿宋_GB2312" w:cs="仿宋_GB2312"/>
                <w:color w:val="000000"/>
                <w:sz w:val="20"/>
                <w:szCs w:val="20"/>
                <w:highlight w:val="none"/>
                <w:lang w:val="en-US" w:eastAsia="zh-CN"/>
              </w:rPr>
            </w:pPr>
          </w:p>
        </w:tc>
      </w:tr>
      <w:tr w14:paraId="3863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48582DFD">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continue"/>
            <w:noWrap w:val="0"/>
            <w:vAlign w:val="center"/>
          </w:tcPr>
          <w:p w14:paraId="7C40ACDC">
            <w:pPr>
              <w:snapToGrid w:val="0"/>
              <w:spacing w:line="240" w:lineRule="exact"/>
              <w:jc w:val="left"/>
              <w:rPr>
                <w:rFonts w:hint="eastAsia" w:ascii="仿宋_GB2312" w:hAnsi="仿宋_GB2312" w:eastAsia="仿宋_GB2312" w:cs="仿宋_GB2312"/>
                <w:color w:val="000000"/>
                <w:sz w:val="20"/>
                <w:szCs w:val="20"/>
                <w:highlight w:val="none"/>
              </w:rPr>
            </w:pPr>
          </w:p>
        </w:tc>
        <w:tc>
          <w:tcPr>
            <w:tcW w:w="313" w:type="pct"/>
            <w:vMerge w:val="continue"/>
            <w:noWrap w:val="0"/>
            <w:vAlign w:val="center"/>
          </w:tcPr>
          <w:p w14:paraId="0A2DDF55">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599" w:type="pct"/>
            <w:noWrap w:val="0"/>
            <w:vAlign w:val="center"/>
          </w:tcPr>
          <w:p w14:paraId="48CCA7AB">
            <w:pPr>
              <w:widowControl/>
              <w:snapToGrid w:val="0"/>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信访投诉处理率</w:t>
            </w:r>
          </w:p>
        </w:tc>
        <w:tc>
          <w:tcPr>
            <w:tcW w:w="725" w:type="pct"/>
            <w:noWrap w:val="0"/>
            <w:vAlign w:val="center"/>
          </w:tcPr>
          <w:p w14:paraId="60A48E95">
            <w:pPr>
              <w:widowControl/>
              <w:snapToGrid w:val="0"/>
              <w:spacing w:line="240" w:lineRule="exact"/>
              <w:ind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100%</w:t>
            </w:r>
          </w:p>
        </w:tc>
        <w:tc>
          <w:tcPr>
            <w:tcW w:w="939" w:type="pct"/>
            <w:noWrap w:val="0"/>
            <w:vAlign w:val="center"/>
          </w:tcPr>
          <w:p w14:paraId="0C8651DD">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100%</w:t>
            </w:r>
          </w:p>
        </w:tc>
        <w:tc>
          <w:tcPr>
            <w:tcW w:w="376" w:type="pct"/>
            <w:noWrap w:val="0"/>
            <w:vAlign w:val="center"/>
          </w:tcPr>
          <w:p w14:paraId="3872B0A7">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570" w:type="pct"/>
            <w:noWrap w:val="0"/>
            <w:vAlign w:val="center"/>
          </w:tcPr>
          <w:p w14:paraId="11951424">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708" w:type="pct"/>
            <w:noWrap w:val="0"/>
            <w:vAlign w:val="center"/>
          </w:tcPr>
          <w:p w14:paraId="551F6B2A">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80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42459B09">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continue"/>
            <w:noWrap w:val="0"/>
            <w:vAlign w:val="center"/>
          </w:tcPr>
          <w:p w14:paraId="351D4987">
            <w:pPr>
              <w:snapToGrid w:val="0"/>
              <w:spacing w:line="240" w:lineRule="exact"/>
              <w:jc w:val="left"/>
              <w:rPr>
                <w:rFonts w:hint="eastAsia" w:ascii="仿宋_GB2312" w:hAnsi="仿宋_GB2312" w:eastAsia="仿宋_GB2312" w:cs="仿宋_GB2312"/>
                <w:color w:val="000000"/>
                <w:sz w:val="20"/>
                <w:szCs w:val="20"/>
                <w:highlight w:val="none"/>
              </w:rPr>
            </w:pPr>
          </w:p>
        </w:tc>
        <w:tc>
          <w:tcPr>
            <w:tcW w:w="313" w:type="pct"/>
            <w:noWrap w:val="0"/>
            <w:vAlign w:val="center"/>
          </w:tcPr>
          <w:p w14:paraId="7A139980">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599" w:type="pct"/>
            <w:noWrap w:val="0"/>
            <w:vAlign w:val="center"/>
          </w:tcPr>
          <w:p w14:paraId="01CAFAD5">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按时完成年度任务</w:t>
            </w:r>
          </w:p>
        </w:tc>
        <w:tc>
          <w:tcPr>
            <w:tcW w:w="725" w:type="pct"/>
            <w:noWrap w:val="0"/>
            <w:vAlign w:val="center"/>
          </w:tcPr>
          <w:p w14:paraId="5DAAE383">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2025年12月31日</w:t>
            </w:r>
          </w:p>
        </w:tc>
        <w:tc>
          <w:tcPr>
            <w:tcW w:w="939" w:type="pct"/>
            <w:noWrap w:val="0"/>
            <w:vAlign w:val="center"/>
          </w:tcPr>
          <w:p w14:paraId="4C2D9A61">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2025年12月31日</w:t>
            </w:r>
          </w:p>
        </w:tc>
        <w:tc>
          <w:tcPr>
            <w:tcW w:w="376" w:type="pct"/>
            <w:noWrap w:val="0"/>
            <w:vAlign w:val="center"/>
          </w:tcPr>
          <w:p w14:paraId="78E86C31">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570" w:type="pct"/>
            <w:noWrap w:val="0"/>
            <w:vAlign w:val="center"/>
          </w:tcPr>
          <w:p w14:paraId="5E79598A">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708" w:type="pct"/>
            <w:noWrap w:val="0"/>
            <w:vAlign w:val="center"/>
          </w:tcPr>
          <w:p w14:paraId="63D3D1A6">
            <w:pPr>
              <w:widowControl/>
              <w:snapToGrid w:val="0"/>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2DC60859">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4797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1A27F422">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restart"/>
            <w:noWrap w:val="0"/>
            <w:vAlign w:val="center"/>
          </w:tcPr>
          <w:p w14:paraId="6E658392">
            <w:pPr>
              <w:widowControl/>
              <w:snapToGrid w:val="0"/>
              <w:spacing w:line="240" w:lineRule="exact"/>
              <w:jc w:val="center"/>
              <w:rPr>
                <w:rFonts w:hint="eastAsia" w:ascii="仿宋_GB2312" w:hAnsi="仿宋_GB2312" w:eastAsia="仿宋_GB2312" w:cs="仿宋_GB2312"/>
                <w:color w:val="000000"/>
                <w:sz w:val="20"/>
                <w:szCs w:val="20"/>
                <w:highlight w:val="none"/>
              </w:rPr>
            </w:pPr>
          </w:p>
          <w:p w14:paraId="65D926F5">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9BD2F19">
            <w:pPr>
              <w:widowControl/>
              <w:snapToGrid w:val="0"/>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3E70D8B4">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13" w:type="pct"/>
            <w:noWrap w:val="0"/>
            <w:vAlign w:val="center"/>
          </w:tcPr>
          <w:p w14:paraId="22917E0D">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F2B2CE4">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599" w:type="pct"/>
            <w:noWrap w:val="0"/>
            <w:vAlign w:val="center"/>
          </w:tcPr>
          <w:p w14:paraId="619361F2">
            <w:pPr>
              <w:widowControl/>
              <w:snapToGrid w:val="0"/>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725" w:type="pct"/>
            <w:noWrap w:val="0"/>
            <w:vAlign w:val="center"/>
          </w:tcPr>
          <w:p w14:paraId="547A4ADD">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939" w:type="pct"/>
            <w:noWrap w:val="0"/>
            <w:vAlign w:val="center"/>
          </w:tcPr>
          <w:p w14:paraId="7A1D3F29">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376" w:type="pct"/>
            <w:noWrap w:val="0"/>
            <w:vAlign w:val="center"/>
          </w:tcPr>
          <w:p w14:paraId="1261961F">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570" w:type="pct"/>
            <w:noWrap w:val="0"/>
            <w:vAlign w:val="center"/>
          </w:tcPr>
          <w:p w14:paraId="239A7F41">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708" w:type="pct"/>
            <w:noWrap w:val="0"/>
            <w:vAlign w:val="center"/>
          </w:tcPr>
          <w:p w14:paraId="380DBAD9">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A2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71E85EC5">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continue"/>
            <w:noWrap w:val="0"/>
            <w:vAlign w:val="center"/>
          </w:tcPr>
          <w:p w14:paraId="75180550">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13" w:type="pct"/>
            <w:noWrap w:val="0"/>
            <w:vAlign w:val="center"/>
          </w:tcPr>
          <w:p w14:paraId="0D3C2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1BE64CA">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599" w:type="pct"/>
            <w:shd w:val="clear" w:color="auto" w:fill="auto"/>
            <w:noWrap w:val="0"/>
            <w:vAlign w:val="center"/>
          </w:tcPr>
          <w:p w14:paraId="3C908EA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725" w:type="pct"/>
            <w:shd w:val="clear" w:color="auto" w:fill="auto"/>
            <w:noWrap w:val="0"/>
            <w:vAlign w:val="center"/>
          </w:tcPr>
          <w:p w14:paraId="10B893C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939" w:type="pct"/>
            <w:shd w:val="clear" w:color="auto" w:fill="auto"/>
            <w:noWrap w:val="0"/>
            <w:vAlign w:val="center"/>
          </w:tcPr>
          <w:p w14:paraId="260E645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376" w:type="pct"/>
            <w:shd w:val="clear" w:color="auto" w:fill="auto"/>
            <w:noWrap w:val="0"/>
            <w:vAlign w:val="center"/>
          </w:tcPr>
          <w:p w14:paraId="5428F5F6">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570" w:type="pct"/>
            <w:shd w:val="clear" w:color="auto" w:fill="auto"/>
            <w:noWrap w:val="0"/>
            <w:vAlign w:val="center"/>
          </w:tcPr>
          <w:p w14:paraId="4E51A7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08" w:type="pct"/>
            <w:noWrap w:val="0"/>
            <w:vAlign w:val="center"/>
          </w:tcPr>
          <w:p w14:paraId="18B05385">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234C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7D5D16EF">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continue"/>
            <w:noWrap w:val="0"/>
            <w:vAlign w:val="center"/>
          </w:tcPr>
          <w:p w14:paraId="4669B692">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13" w:type="pct"/>
            <w:noWrap w:val="0"/>
            <w:vAlign w:val="center"/>
          </w:tcPr>
          <w:p w14:paraId="66258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EF2859E">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599" w:type="pct"/>
            <w:shd w:val="clear" w:color="auto" w:fill="auto"/>
            <w:noWrap w:val="0"/>
            <w:vAlign w:val="center"/>
          </w:tcPr>
          <w:p w14:paraId="57816E21">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p>
        </w:tc>
        <w:tc>
          <w:tcPr>
            <w:tcW w:w="725" w:type="pct"/>
            <w:shd w:val="clear" w:color="auto" w:fill="auto"/>
            <w:noWrap w:val="0"/>
            <w:vAlign w:val="center"/>
          </w:tcPr>
          <w:p w14:paraId="31A8EAA6">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p>
        </w:tc>
        <w:tc>
          <w:tcPr>
            <w:tcW w:w="939" w:type="pct"/>
            <w:shd w:val="clear" w:color="auto" w:fill="auto"/>
            <w:noWrap w:val="0"/>
            <w:vAlign w:val="center"/>
          </w:tcPr>
          <w:p w14:paraId="6DB88CAE">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p>
        </w:tc>
        <w:tc>
          <w:tcPr>
            <w:tcW w:w="376" w:type="pct"/>
            <w:shd w:val="clear" w:color="auto" w:fill="auto"/>
            <w:noWrap w:val="0"/>
            <w:vAlign w:val="center"/>
          </w:tcPr>
          <w:p w14:paraId="18D7AF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70" w:type="pct"/>
            <w:shd w:val="clear" w:color="auto" w:fill="auto"/>
            <w:noWrap w:val="0"/>
            <w:vAlign w:val="center"/>
          </w:tcPr>
          <w:p w14:paraId="68384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08" w:type="pct"/>
            <w:noWrap w:val="0"/>
            <w:vAlign w:val="center"/>
          </w:tcPr>
          <w:p w14:paraId="6DC5DBCE">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36EA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3BA37DA5">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vMerge w:val="continue"/>
            <w:noWrap w:val="0"/>
            <w:vAlign w:val="center"/>
          </w:tcPr>
          <w:p w14:paraId="4094C71E">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13" w:type="pct"/>
            <w:noWrap w:val="0"/>
            <w:vAlign w:val="center"/>
          </w:tcPr>
          <w:p w14:paraId="355A85E2">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599" w:type="pct"/>
            <w:shd w:val="clear" w:color="auto" w:fill="auto"/>
            <w:noWrap w:val="0"/>
            <w:vAlign w:val="center"/>
          </w:tcPr>
          <w:p w14:paraId="24E27C4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725" w:type="pct"/>
            <w:shd w:val="clear" w:color="auto" w:fill="auto"/>
            <w:noWrap w:val="0"/>
            <w:vAlign w:val="center"/>
          </w:tcPr>
          <w:p w14:paraId="5945DBD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939" w:type="pct"/>
            <w:shd w:val="clear" w:color="auto" w:fill="auto"/>
            <w:noWrap w:val="0"/>
            <w:vAlign w:val="center"/>
          </w:tcPr>
          <w:p w14:paraId="17D6E40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376" w:type="pct"/>
            <w:shd w:val="clear" w:color="auto" w:fill="auto"/>
            <w:noWrap w:val="0"/>
            <w:vAlign w:val="center"/>
          </w:tcPr>
          <w:p w14:paraId="362D6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570" w:type="pct"/>
            <w:shd w:val="clear" w:color="auto" w:fill="auto"/>
            <w:noWrap w:val="0"/>
            <w:vAlign w:val="center"/>
          </w:tcPr>
          <w:p w14:paraId="76DA73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708" w:type="pct"/>
            <w:noWrap w:val="0"/>
            <w:vAlign w:val="center"/>
          </w:tcPr>
          <w:p w14:paraId="2519633E">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5AF4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vMerge w:val="continue"/>
            <w:noWrap w:val="0"/>
            <w:vAlign w:val="center"/>
          </w:tcPr>
          <w:p w14:paraId="79698A4F">
            <w:pPr>
              <w:snapToGrid w:val="0"/>
              <w:spacing w:line="240" w:lineRule="exact"/>
              <w:jc w:val="left"/>
              <w:rPr>
                <w:rFonts w:hint="eastAsia" w:ascii="仿宋_GB2312" w:hAnsi="仿宋_GB2312" w:eastAsia="仿宋_GB2312" w:cs="仿宋_GB2312"/>
                <w:color w:val="000000"/>
                <w:sz w:val="20"/>
                <w:szCs w:val="20"/>
                <w:highlight w:val="none"/>
              </w:rPr>
            </w:pPr>
          </w:p>
        </w:tc>
        <w:tc>
          <w:tcPr>
            <w:tcW w:w="373" w:type="pct"/>
            <w:noWrap w:val="0"/>
            <w:vAlign w:val="center"/>
          </w:tcPr>
          <w:p w14:paraId="2C3FA6A6">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8313DBD">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CF9D65B">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313" w:type="pct"/>
            <w:noWrap w:val="0"/>
            <w:vAlign w:val="center"/>
          </w:tcPr>
          <w:p w14:paraId="22479537">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599" w:type="pct"/>
            <w:noWrap w:val="0"/>
            <w:vAlign w:val="center"/>
          </w:tcPr>
          <w:p w14:paraId="665220E7">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南湖新区全体人民群众</w:t>
            </w:r>
          </w:p>
        </w:tc>
        <w:tc>
          <w:tcPr>
            <w:tcW w:w="725" w:type="pct"/>
            <w:noWrap w:val="0"/>
            <w:vAlign w:val="center"/>
          </w:tcPr>
          <w:p w14:paraId="017D81FF">
            <w:pPr>
              <w:keepNext w:val="0"/>
              <w:keepLines w:val="0"/>
              <w:pageBreakBefore w:val="0"/>
              <w:widowControl/>
              <w:kinsoku/>
              <w:wordWrap/>
              <w:overflowPunct/>
              <w:topLinePunct w:val="0"/>
              <w:autoSpaceDE/>
              <w:autoSpaceDN/>
              <w:bidi w:val="0"/>
              <w:adjustRightInd/>
              <w:snapToGrid w:val="0"/>
              <w:spacing w:line="26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939" w:type="pct"/>
            <w:noWrap w:val="0"/>
            <w:vAlign w:val="center"/>
          </w:tcPr>
          <w:p w14:paraId="2B362931">
            <w:pPr>
              <w:keepNext w:val="0"/>
              <w:keepLines w:val="0"/>
              <w:pageBreakBefore w:val="0"/>
              <w:widowControl/>
              <w:kinsoku/>
              <w:wordWrap/>
              <w:overflowPunct/>
              <w:topLinePunct w:val="0"/>
              <w:autoSpaceDE/>
              <w:autoSpaceDN/>
              <w:bidi w:val="0"/>
              <w:adjustRightInd/>
              <w:snapToGrid w:val="0"/>
              <w:spacing w:line="260" w:lineRule="exact"/>
              <w:ind w:firstLine="400" w:firstLineChars="2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376" w:type="pct"/>
            <w:noWrap w:val="0"/>
            <w:vAlign w:val="center"/>
          </w:tcPr>
          <w:p w14:paraId="781D2988">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570" w:type="pct"/>
            <w:noWrap w:val="0"/>
            <w:vAlign w:val="center"/>
          </w:tcPr>
          <w:p w14:paraId="03B39626">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708" w:type="pct"/>
            <w:noWrap w:val="0"/>
            <w:vAlign w:val="center"/>
          </w:tcPr>
          <w:p w14:paraId="33D40687">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EB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noWrap w:val="0"/>
            <w:vAlign w:val="center"/>
          </w:tcPr>
          <w:p w14:paraId="645B5194">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73" w:type="pct"/>
            <w:noWrap w:val="0"/>
            <w:vAlign w:val="center"/>
          </w:tcPr>
          <w:p w14:paraId="1AEC037C">
            <w:pPr>
              <w:widowControl/>
              <w:snapToGrid w:val="0"/>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成本指标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20分</w:t>
            </w:r>
            <w:r>
              <w:rPr>
                <w:rFonts w:hint="eastAsia" w:ascii="仿宋_GB2312" w:hAnsi="仿宋_GB2312" w:eastAsia="仿宋_GB2312" w:cs="仿宋_GB2312"/>
                <w:color w:val="000000"/>
                <w:sz w:val="20"/>
                <w:szCs w:val="20"/>
                <w:highlight w:val="none"/>
                <w:lang w:eastAsia="zh-CN"/>
              </w:rPr>
              <w:t>）</w:t>
            </w:r>
          </w:p>
        </w:tc>
        <w:tc>
          <w:tcPr>
            <w:tcW w:w="313" w:type="pct"/>
            <w:noWrap w:val="0"/>
            <w:vAlign w:val="center"/>
          </w:tcPr>
          <w:p w14:paraId="786A6AA8">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经济成本指标</w:t>
            </w:r>
          </w:p>
        </w:tc>
        <w:tc>
          <w:tcPr>
            <w:tcW w:w="599" w:type="pct"/>
            <w:noWrap w:val="0"/>
            <w:vAlign w:val="center"/>
          </w:tcPr>
          <w:p w14:paraId="0E7ECDCF">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预算整体支出控制在预算范围内</w:t>
            </w:r>
          </w:p>
        </w:tc>
        <w:tc>
          <w:tcPr>
            <w:tcW w:w="725" w:type="pct"/>
            <w:noWrap w:val="0"/>
            <w:vAlign w:val="center"/>
          </w:tcPr>
          <w:p w14:paraId="19F32CB1">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263.58</w:t>
            </w:r>
          </w:p>
        </w:tc>
        <w:tc>
          <w:tcPr>
            <w:tcW w:w="939" w:type="pct"/>
            <w:noWrap w:val="0"/>
            <w:vAlign w:val="center"/>
          </w:tcPr>
          <w:p w14:paraId="1FABD71A">
            <w:pPr>
              <w:widowControl/>
              <w:snapToGrid w:val="0"/>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263.</w:t>
            </w:r>
            <w:r>
              <w:rPr>
                <w:rFonts w:hint="eastAsia" w:ascii="仿宋_GB2312" w:hAnsi="仿宋_GB2312" w:eastAsia="仿宋_GB2312" w:cs="仿宋_GB2312"/>
                <w:color w:val="000000"/>
                <w:sz w:val="20"/>
                <w:szCs w:val="20"/>
                <w:highlight w:val="none"/>
                <w:lang w:val="en-US" w:eastAsia="zh-CN"/>
              </w:rPr>
              <w:t>05</w:t>
            </w:r>
          </w:p>
        </w:tc>
        <w:tc>
          <w:tcPr>
            <w:tcW w:w="376" w:type="pct"/>
            <w:noWrap w:val="0"/>
            <w:vAlign w:val="center"/>
          </w:tcPr>
          <w:p w14:paraId="1EAB8B53">
            <w:pPr>
              <w:widowControl/>
              <w:snapToGrid w:val="0"/>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570" w:type="pct"/>
            <w:noWrap w:val="0"/>
            <w:vAlign w:val="center"/>
          </w:tcPr>
          <w:p w14:paraId="04D42A5F">
            <w:pPr>
              <w:widowControl/>
              <w:snapToGrid w:val="0"/>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708" w:type="pct"/>
            <w:noWrap w:val="0"/>
            <w:vAlign w:val="center"/>
          </w:tcPr>
          <w:p w14:paraId="2989802D">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B7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345" w:type="pct"/>
            <w:gridSpan w:val="6"/>
            <w:shd w:val="clear" w:color="auto" w:fill="auto"/>
            <w:noWrap w:val="0"/>
            <w:vAlign w:val="center"/>
          </w:tcPr>
          <w:p w14:paraId="6D604A80">
            <w:pPr>
              <w:widowControl/>
              <w:snapToGrid w:val="0"/>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总分</w:t>
            </w:r>
          </w:p>
        </w:tc>
        <w:tc>
          <w:tcPr>
            <w:tcW w:w="376" w:type="pct"/>
            <w:shd w:val="clear" w:color="auto" w:fill="auto"/>
            <w:noWrap w:val="0"/>
            <w:vAlign w:val="center"/>
          </w:tcPr>
          <w:p w14:paraId="064CB01B">
            <w:pPr>
              <w:widowControl/>
              <w:snapToGrid w:val="0"/>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570" w:type="pct"/>
            <w:shd w:val="clear" w:color="auto" w:fill="auto"/>
            <w:noWrap w:val="0"/>
            <w:vAlign w:val="center"/>
          </w:tcPr>
          <w:p w14:paraId="4DEF57C1">
            <w:pPr>
              <w:widowControl/>
              <w:snapToGrid w:val="0"/>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98.58</w:t>
            </w:r>
          </w:p>
        </w:tc>
        <w:tc>
          <w:tcPr>
            <w:tcW w:w="708" w:type="pct"/>
            <w:noWrap w:val="0"/>
            <w:vAlign w:val="center"/>
          </w:tcPr>
          <w:p w14:paraId="67AF6665">
            <w:pPr>
              <w:widowControl/>
              <w:snapToGrid w:val="0"/>
              <w:spacing w:line="240" w:lineRule="exact"/>
              <w:jc w:val="left"/>
              <w:rPr>
                <w:rFonts w:hint="eastAsia" w:ascii="仿宋_GB2312" w:hAnsi="仿宋_GB2312" w:eastAsia="仿宋_GB2312" w:cs="仿宋_GB2312"/>
                <w:color w:val="000000"/>
                <w:sz w:val="20"/>
                <w:szCs w:val="20"/>
                <w:highlight w:val="none"/>
              </w:rPr>
            </w:pPr>
          </w:p>
        </w:tc>
      </w:tr>
    </w:tbl>
    <w:p w14:paraId="4E831F30">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环境监察、监测等运行经费</w:t>
            </w:r>
          </w:p>
        </w:tc>
      </w:tr>
      <w:tr w14:paraId="3977B80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岳阳市生态环境局南湖新区分局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22.5</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22.5</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lang w:val="en-US"/>
              </w:rPr>
              <w:t>21.35</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BFBFBF"/>
            <w:noWrap w:val="0"/>
            <w:vAlign w:val="center"/>
          </w:tcPr>
          <w:p w14:paraId="7E8B982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94.89%</w:t>
            </w:r>
          </w:p>
        </w:tc>
        <w:tc>
          <w:tcPr>
            <w:tcW w:w="1418" w:type="dxa"/>
            <w:tcBorders>
              <w:top w:val="nil"/>
              <w:left w:val="nil"/>
              <w:bottom w:val="single" w:color="auto" w:sz="4" w:space="0"/>
              <w:right w:val="single" w:color="auto" w:sz="4" w:space="0"/>
            </w:tcBorders>
            <w:shd w:val="clear" w:color="auto" w:fill="BFBFBF"/>
            <w:noWrap w:val="0"/>
            <w:vAlign w:val="center"/>
          </w:tcPr>
          <w:p w14:paraId="47FD6C4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 xml:space="preserve">9.49 </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1134" w:type="dxa"/>
            <w:tcBorders>
              <w:top w:val="nil"/>
              <w:left w:val="nil"/>
              <w:bottom w:val="single" w:color="auto" w:sz="4" w:space="0"/>
              <w:right w:val="single" w:color="auto" w:sz="4" w:space="0"/>
            </w:tcBorders>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1134" w:type="dxa"/>
            <w:tcBorders>
              <w:top w:val="nil"/>
              <w:left w:val="nil"/>
              <w:bottom w:val="single" w:color="auto" w:sz="4" w:space="0"/>
              <w:right w:val="single" w:color="auto" w:sz="4" w:space="0"/>
            </w:tcBorders>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86F2F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AFA12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08BBD0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220DD9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799FF3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80" w:type="dxa"/>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空气质量数据分析</w:t>
            </w:r>
          </w:p>
        </w:tc>
        <w:tc>
          <w:tcPr>
            <w:tcW w:w="1134" w:type="dxa"/>
            <w:tcBorders>
              <w:top w:val="nil"/>
              <w:left w:val="nil"/>
              <w:bottom w:val="single" w:color="auto" w:sz="4" w:space="0"/>
              <w:right w:val="single" w:color="auto" w:sz="4" w:space="0"/>
            </w:tcBorders>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两个小时一次</w:t>
            </w:r>
          </w:p>
        </w:tc>
        <w:tc>
          <w:tcPr>
            <w:tcW w:w="1134" w:type="dxa"/>
            <w:tcBorders>
              <w:top w:val="nil"/>
              <w:left w:val="nil"/>
              <w:bottom w:val="single" w:color="auto" w:sz="4" w:space="0"/>
              <w:right w:val="single" w:color="auto" w:sz="4" w:space="0"/>
            </w:tcBorders>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lang w:val="en-US"/>
              </w:rPr>
              <w:t>两个小时一次</w:t>
            </w:r>
          </w:p>
        </w:tc>
        <w:tc>
          <w:tcPr>
            <w:tcW w:w="828" w:type="dxa"/>
            <w:tcBorders>
              <w:top w:val="nil"/>
              <w:left w:val="nil"/>
              <w:bottom w:val="single" w:color="auto" w:sz="4" w:space="0"/>
              <w:right w:val="single" w:color="auto" w:sz="4" w:space="0"/>
            </w:tcBorders>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85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0DC519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各种整治符合环保标准</w:t>
            </w:r>
          </w:p>
        </w:tc>
        <w:tc>
          <w:tcPr>
            <w:tcW w:w="1134" w:type="dxa"/>
            <w:tcBorders>
              <w:top w:val="nil"/>
              <w:left w:val="nil"/>
              <w:bottom w:val="single" w:color="auto" w:sz="4" w:space="0"/>
              <w:right w:val="single" w:color="auto" w:sz="4" w:space="0"/>
            </w:tcBorders>
            <w:noWrap w:val="0"/>
            <w:vAlign w:val="center"/>
          </w:tcPr>
          <w:p w14:paraId="601A4E3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完成主要污染物减排目标</w:t>
            </w:r>
          </w:p>
        </w:tc>
        <w:tc>
          <w:tcPr>
            <w:tcW w:w="1134" w:type="dxa"/>
            <w:tcBorders>
              <w:top w:val="nil"/>
              <w:left w:val="nil"/>
              <w:bottom w:val="single" w:color="auto" w:sz="4" w:space="0"/>
              <w:right w:val="single" w:color="auto" w:sz="4" w:space="0"/>
            </w:tcBorders>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完成主要污染物减排目标</w:t>
            </w:r>
          </w:p>
        </w:tc>
        <w:tc>
          <w:tcPr>
            <w:tcW w:w="828" w:type="dxa"/>
            <w:tcBorders>
              <w:top w:val="nil"/>
              <w:left w:val="nil"/>
              <w:bottom w:val="single" w:color="auto" w:sz="4" w:space="0"/>
              <w:right w:val="single" w:color="auto" w:sz="4" w:space="0"/>
            </w:tcBorders>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工作按计划完成</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2025年12月31日</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2025年12月31日</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实现节能减排，减少环保治理经费</w:t>
            </w:r>
          </w:p>
        </w:tc>
        <w:tc>
          <w:tcPr>
            <w:tcW w:w="1134" w:type="dxa"/>
            <w:tcBorders>
              <w:top w:val="nil"/>
              <w:left w:val="nil"/>
              <w:bottom w:val="single" w:color="auto" w:sz="4" w:space="0"/>
              <w:right w:val="single" w:color="auto" w:sz="4" w:space="0"/>
            </w:tcBorders>
            <w:noWrap w:val="0"/>
            <w:vAlign w:val="center"/>
          </w:tcPr>
          <w:p w14:paraId="67C0559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经济平稳发展</w:t>
            </w:r>
          </w:p>
        </w:tc>
        <w:tc>
          <w:tcPr>
            <w:tcW w:w="1134" w:type="dxa"/>
            <w:tcBorders>
              <w:top w:val="nil"/>
              <w:left w:val="nil"/>
              <w:bottom w:val="single" w:color="auto" w:sz="4" w:space="0"/>
              <w:right w:val="single" w:color="auto" w:sz="4" w:space="0"/>
            </w:tcBorders>
            <w:noWrap w:val="0"/>
            <w:vAlign w:val="center"/>
          </w:tcPr>
          <w:p w14:paraId="0A0AE12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经济平稳发展</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AED6F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改善居民生产、生活环境</w:t>
            </w:r>
          </w:p>
        </w:tc>
        <w:tc>
          <w:tcPr>
            <w:tcW w:w="1134" w:type="dxa"/>
            <w:tcBorders>
              <w:top w:val="nil"/>
              <w:left w:val="nil"/>
              <w:bottom w:val="single" w:color="auto" w:sz="4" w:space="0"/>
              <w:right w:val="single" w:color="auto" w:sz="4" w:space="0"/>
            </w:tcBorders>
            <w:noWrap w:val="0"/>
            <w:vAlign w:val="center"/>
          </w:tcPr>
          <w:p w14:paraId="250039C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1134" w:type="dxa"/>
            <w:tcBorders>
              <w:top w:val="nil"/>
              <w:left w:val="nil"/>
              <w:bottom w:val="single" w:color="auto" w:sz="4" w:space="0"/>
              <w:right w:val="single" w:color="auto" w:sz="4" w:space="0"/>
            </w:tcBorders>
            <w:noWrap w:val="0"/>
            <w:vAlign w:val="center"/>
          </w:tcPr>
          <w:p w14:paraId="166BEDC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828" w:type="dxa"/>
            <w:tcBorders>
              <w:top w:val="nil"/>
              <w:left w:val="nil"/>
              <w:bottom w:val="single" w:color="auto" w:sz="4" w:space="0"/>
              <w:right w:val="single" w:color="auto" w:sz="4" w:space="0"/>
            </w:tcBorders>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670860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促进环境质量认知度</w:t>
            </w:r>
          </w:p>
        </w:tc>
        <w:tc>
          <w:tcPr>
            <w:tcW w:w="1134" w:type="dxa"/>
            <w:tcBorders>
              <w:top w:val="nil"/>
              <w:left w:val="nil"/>
              <w:bottom w:val="single" w:color="auto" w:sz="4" w:space="0"/>
              <w:right w:val="single" w:color="auto" w:sz="4" w:space="0"/>
            </w:tcBorders>
            <w:noWrap w:val="0"/>
            <w:vAlign w:val="center"/>
          </w:tcPr>
          <w:p w14:paraId="47CF8EC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1134" w:type="dxa"/>
            <w:tcBorders>
              <w:top w:val="nil"/>
              <w:left w:val="nil"/>
              <w:bottom w:val="single" w:color="auto" w:sz="4" w:space="0"/>
              <w:right w:val="single" w:color="auto" w:sz="4" w:space="0"/>
            </w:tcBorders>
            <w:noWrap w:val="0"/>
            <w:vAlign w:val="center"/>
          </w:tcPr>
          <w:p w14:paraId="1169C1F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default" w:ascii="仿宋_GB2312" w:hAnsi="仿宋_GB2312" w:eastAsia="仿宋_GB2312" w:cs="仿宋_GB2312"/>
                <w:color w:val="000000"/>
                <w:kern w:val="2"/>
                <w:sz w:val="20"/>
                <w:szCs w:val="20"/>
                <w:lang w:val="en-US" w:eastAsia="zh-CN" w:bidi="ar-SA"/>
              </w:rPr>
              <w:t>有所改善</w:t>
            </w:r>
          </w:p>
        </w:tc>
        <w:tc>
          <w:tcPr>
            <w:tcW w:w="828" w:type="dxa"/>
            <w:tcBorders>
              <w:top w:val="nil"/>
              <w:left w:val="nil"/>
              <w:bottom w:val="single" w:color="auto" w:sz="4" w:space="0"/>
              <w:right w:val="single" w:color="auto" w:sz="4" w:space="0"/>
            </w:tcBorders>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水质、土地、环境污染指数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3DB0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社会公众满意率</w:t>
            </w:r>
          </w:p>
        </w:tc>
        <w:tc>
          <w:tcPr>
            <w:tcW w:w="1134" w:type="dxa"/>
            <w:tcBorders>
              <w:top w:val="nil"/>
              <w:left w:val="nil"/>
              <w:bottom w:val="single" w:color="auto" w:sz="4" w:space="0"/>
              <w:right w:val="single" w:color="auto" w:sz="4" w:space="0"/>
            </w:tcBorders>
            <w:noWrap w:val="0"/>
            <w:vAlign w:val="center"/>
          </w:tcPr>
          <w:p w14:paraId="7499E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1134" w:type="dxa"/>
            <w:tcBorders>
              <w:top w:val="nil"/>
              <w:left w:val="nil"/>
              <w:bottom w:val="single" w:color="auto" w:sz="4" w:space="0"/>
              <w:right w:val="single" w:color="auto" w:sz="4" w:space="0"/>
            </w:tcBorders>
            <w:noWrap w:val="0"/>
            <w:vAlign w:val="center"/>
          </w:tcPr>
          <w:p w14:paraId="55BD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828" w:type="dxa"/>
            <w:tcBorders>
              <w:top w:val="nil"/>
              <w:left w:val="nil"/>
              <w:bottom w:val="single" w:color="auto" w:sz="4" w:space="0"/>
              <w:right w:val="single" w:color="auto" w:sz="4" w:space="0"/>
            </w:tcBorders>
            <w:noWrap w:val="0"/>
            <w:vAlign w:val="center"/>
          </w:tcPr>
          <w:p w14:paraId="0BF18E8F">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6FC510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 xml:space="preserve"> 8</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未让所有人满意</w:t>
            </w:r>
          </w:p>
        </w:tc>
      </w:tr>
      <w:tr w14:paraId="25B726EE">
        <w:tblPrEx>
          <w:tblCellMar>
            <w:top w:w="0" w:type="dxa"/>
            <w:left w:w="108" w:type="dxa"/>
            <w:bottom w:w="0" w:type="dxa"/>
            <w:right w:w="108" w:type="dxa"/>
          </w:tblCellMar>
        </w:tblPrEx>
        <w:trPr>
          <w:trHeight w:val="75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3D4D4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成本指标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20分</w:t>
            </w:r>
            <w:r>
              <w:rPr>
                <w:rFonts w:hint="eastAsia" w:ascii="仿宋_GB2312" w:hAnsi="仿宋_GB2312" w:eastAsia="仿宋_GB2312" w:cs="仿宋_GB2312"/>
                <w:color w:val="000000"/>
                <w:sz w:val="20"/>
                <w:szCs w:val="20"/>
                <w:highlight w:val="none"/>
                <w:lang w:eastAsia="zh-CN"/>
              </w:rPr>
              <w:t>）</w:t>
            </w: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0853D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经济成本指标</w:t>
            </w:r>
          </w:p>
        </w:tc>
        <w:tc>
          <w:tcPr>
            <w:tcW w:w="1224" w:type="dxa"/>
            <w:tcBorders>
              <w:top w:val="single" w:color="auto" w:sz="4" w:space="0"/>
              <w:left w:val="single" w:color="auto" w:sz="4" w:space="0"/>
              <w:bottom w:val="single" w:color="auto" w:sz="4" w:space="0"/>
              <w:right w:val="single" w:color="000000" w:sz="4" w:space="0"/>
            </w:tcBorders>
            <w:noWrap w:val="0"/>
            <w:vAlign w:val="center"/>
          </w:tcPr>
          <w:p w14:paraId="30D1C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所有的支出控制在预算内</w:t>
            </w:r>
          </w:p>
        </w:tc>
        <w:tc>
          <w:tcPr>
            <w:tcW w:w="1134" w:type="dxa"/>
            <w:tcBorders>
              <w:top w:val="single" w:color="auto" w:sz="4" w:space="0"/>
              <w:left w:val="single" w:color="auto" w:sz="4" w:space="0"/>
              <w:bottom w:val="single" w:color="auto" w:sz="4" w:space="0"/>
              <w:right w:val="single" w:color="000000" w:sz="4" w:space="0"/>
            </w:tcBorders>
            <w:noWrap w:val="0"/>
            <w:vAlign w:val="center"/>
          </w:tcPr>
          <w:p w14:paraId="362386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≤22.5万元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EE05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21.35万元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4735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20</w:t>
            </w:r>
          </w:p>
        </w:tc>
        <w:tc>
          <w:tcPr>
            <w:tcW w:w="1418" w:type="dxa"/>
            <w:tcBorders>
              <w:top w:val="single" w:color="auto" w:sz="4" w:space="0"/>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48EC560">
        <w:tblPrEx>
          <w:tblCellMar>
            <w:top w:w="0" w:type="dxa"/>
            <w:left w:w="108" w:type="dxa"/>
            <w:bottom w:w="0" w:type="dxa"/>
            <w:right w:w="108" w:type="dxa"/>
          </w:tblCellMar>
        </w:tblPrEx>
        <w:trPr>
          <w:trHeight w:val="437" w:hRule="atLeast"/>
          <w:jc w:val="center"/>
        </w:trPr>
        <w:tc>
          <w:tcPr>
            <w:tcW w:w="6732" w:type="dxa"/>
            <w:gridSpan w:val="6"/>
            <w:tcBorders>
              <w:top w:val="single" w:color="auto" w:sz="4" w:space="0"/>
              <w:left w:val="single" w:color="auto" w:sz="4" w:space="0"/>
              <w:bottom w:val="single" w:color="auto" w:sz="4" w:space="0"/>
              <w:right w:val="single" w:color="000000" w:sz="4" w:space="0"/>
            </w:tcBorders>
            <w:shd w:val="clear" w:color="auto" w:fill="auto"/>
            <w:noWrap w:val="0"/>
            <w:vAlign w:val="center"/>
          </w:tcPr>
          <w:p w14:paraId="60927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nil"/>
              <w:bottom w:val="single" w:color="auto" w:sz="4" w:space="0"/>
              <w:right w:val="single" w:color="auto" w:sz="4" w:space="0"/>
            </w:tcBorders>
            <w:shd w:val="clear" w:color="auto" w:fill="auto"/>
            <w:noWrap w:val="0"/>
            <w:vAlign w:val="center"/>
          </w:tcPr>
          <w:p w14:paraId="6DB78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shd w:val="clear" w:color="auto" w:fill="auto"/>
            <w:noWrap w:val="0"/>
            <w:vAlign w:val="center"/>
          </w:tcPr>
          <w:p w14:paraId="7119DE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97.49</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799901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bl>
    <w:p w14:paraId="7A90D175">
      <w:pPr>
        <w:rPr>
          <w:rFonts w:hint="default" w:ascii="Times New Roman" w:hAnsi="Times New Roman" w:eastAsia="仿宋_GB2312" w:cs="Times New Roman"/>
          <w:sz w:val="18"/>
          <w:szCs w:val="18"/>
          <w:highlight w:val="none"/>
        </w:rPr>
      </w:pPr>
    </w:p>
    <w:p w14:paraId="76AE5CB0">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5380AE4">
      <w:pPr>
        <w:jc w:val="center"/>
        <w:rPr>
          <w:rFonts w:hint="default" w:ascii="Times New Roman" w:hAnsi="Times New Roman" w:eastAsia="方正小标宋_GBK" w:cs="Times New Roman"/>
          <w:sz w:val="52"/>
          <w:szCs w:val="52"/>
          <w:highlight w:val="none"/>
        </w:rPr>
      </w:pPr>
    </w:p>
    <w:p w14:paraId="30F6B05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年度岳阳市生态环境局南湖新区分局整体支出绩效自评报告</w:t>
      </w:r>
    </w:p>
    <w:p w14:paraId="78C62CA6">
      <w:pPr>
        <w:jc w:val="center"/>
        <w:rPr>
          <w:rFonts w:hint="default" w:ascii="Times New Roman" w:hAnsi="Times New Roman" w:eastAsia="方正小标宋_GBK" w:cs="Times New Roman"/>
          <w:b/>
          <w:sz w:val="52"/>
          <w:szCs w:val="52"/>
          <w:highlight w:val="none"/>
        </w:rPr>
      </w:pPr>
    </w:p>
    <w:p w14:paraId="461D7C21">
      <w:pPr>
        <w:jc w:val="center"/>
        <w:rPr>
          <w:rFonts w:hint="default" w:ascii="Times New Roman" w:hAnsi="Times New Roman" w:eastAsia="楷体_GB2312" w:cs="Times New Roman"/>
          <w:b/>
          <w:sz w:val="32"/>
          <w:szCs w:val="32"/>
          <w:highlight w:val="none"/>
        </w:rPr>
      </w:pPr>
    </w:p>
    <w:p w14:paraId="50116227">
      <w:pPr>
        <w:jc w:val="center"/>
        <w:rPr>
          <w:rFonts w:hint="default" w:ascii="Times New Roman" w:hAnsi="Times New Roman" w:eastAsia="楷体_GB2312" w:cs="Times New Roman"/>
          <w:b/>
          <w:sz w:val="32"/>
          <w:szCs w:val="32"/>
          <w:highlight w:val="none"/>
        </w:rPr>
      </w:pPr>
    </w:p>
    <w:p w14:paraId="14FDC871">
      <w:pPr>
        <w:jc w:val="center"/>
        <w:rPr>
          <w:rFonts w:hint="default" w:ascii="Times New Roman" w:hAnsi="Times New Roman" w:eastAsia="楷体_GB2312" w:cs="Times New Roman"/>
          <w:b/>
          <w:sz w:val="32"/>
          <w:szCs w:val="32"/>
          <w:highlight w:val="none"/>
        </w:rPr>
      </w:pPr>
    </w:p>
    <w:p w14:paraId="0D0DA204">
      <w:pPr>
        <w:jc w:val="center"/>
        <w:rPr>
          <w:rFonts w:hint="default" w:ascii="Times New Roman" w:hAnsi="Times New Roman" w:eastAsia="楷体_GB2312" w:cs="Times New Roman"/>
          <w:b/>
          <w:sz w:val="32"/>
          <w:szCs w:val="32"/>
          <w:highlight w:val="none"/>
        </w:rPr>
      </w:pPr>
    </w:p>
    <w:p w14:paraId="2D6E3EA4">
      <w:pPr>
        <w:jc w:val="center"/>
        <w:rPr>
          <w:rFonts w:hint="default" w:ascii="Times New Roman" w:hAnsi="Times New Roman" w:eastAsia="楷体_GB2312" w:cs="Times New Roman"/>
          <w:b/>
          <w:sz w:val="32"/>
          <w:szCs w:val="32"/>
          <w:highlight w:val="none"/>
        </w:rPr>
      </w:pPr>
    </w:p>
    <w:p w14:paraId="031E96BC">
      <w:pPr>
        <w:jc w:val="center"/>
        <w:rPr>
          <w:rFonts w:hint="default" w:ascii="Times New Roman" w:hAnsi="Times New Roman" w:eastAsia="楷体_GB2312" w:cs="Times New Roman"/>
          <w:b/>
          <w:sz w:val="32"/>
          <w:szCs w:val="32"/>
          <w:highlight w:val="none"/>
        </w:rPr>
      </w:pPr>
    </w:p>
    <w:p w14:paraId="303A8F57">
      <w:pPr>
        <w:jc w:val="center"/>
        <w:rPr>
          <w:rFonts w:hint="default" w:ascii="Times New Roman" w:hAnsi="Times New Roman" w:eastAsia="黑体" w:cs="Times New Roman"/>
          <w:sz w:val="32"/>
          <w:szCs w:val="32"/>
          <w:highlight w:val="none"/>
        </w:rPr>
      </w:pPr>
    </w:p>
    <w:p w14:paraId="2CD66E0F">
      <w:pPr>
        <w:jc w:val="center"/>
        <w:rPr>
          <w:rFonts w:hint="default" w:ascii="Times New Roman" w:hAnsi="Times New Roman" w:eastAsia="黑体" w:cs="Times New Roman"/>
          <w:sz w:val="32"/>
          <w:szCs w:val="32"/>
          <w:highlight w:val="none"/>
        </w:rPr>
      </w:pPr>
    </w:p>
    <w:p w14:paraId="28ACF126">
      <w:pPr>
        <w:jc w:val="center"/>
        <w:rPr>
          <w:rFonts w:hint="default" w:ascii="Times New Roman" w:hAnsi="Times New Roman" w:eastAsia="黑体" w:cs="Times New Roman"/>
          <w:sz w:val="32"/>
          <w:szCs w:val="32"/>
          <w:highlight w:val="none"/>
        </w:rPr>
      </w:pPr>
    </w:p>
    <w:p w14:paraId="1437F60E">
      <w:pPr>
        <w:jc w:val="both"/>
        <w:rPr>
          <w:rFonts w:hint="default" w:ascii="Times New Roman" w:hAnsi="Times New Roman" w:eastAsia="黑体" w:cs="Times New Roman"/>
          <w:sz w:val="32"/>
          <w:szCs w:val="32"/>
          <w:highlight w:val="none"/>
        </w:rPr>
      </w:pPr>
    </w:p>
    <w:p w14:paraId="45DF059A">
      <w:pPr>
        <w:jc w:val="center"/>
        <w:rPr>
          <w:rFonts w:hint="default" w:ascii="Times New Roman" w:hAnsi="Times New Roman" w:eastAsia="黑体" w:cs="Times New Roman"/>
          <w:sz w:val="32"/>
          <w:szCs w:val="32"/>
          <w:highlight w:val="none"/>
        </w:rPr>
      </w:pPr>
    </w:p>
    <w:p w14:paraId="1A4657D0">
      <w:pPr>
        <w:jc w:val="center"/>
        <w:rPr>
          <w:rFonts w:hint="default" w:ascii="Times New Roman" w:hAnsi="Times New Roman" w:eastAsia="黑体" w:cs="Times New Roman"/>
          <w:sz w:val="32"/>
          <w:szCs w:val="32"/>
          <w:highlight w:val="none"/>
        </w:rPr>
      </w:pPr>
    </w:p>
    <w:p w14:paraId="6C41E5AA">
      <w:pPr>
        <w:jc w:val="center"/>
        <w:rPr>
          <w:rFonts w:hint="default" w:ascii="Times New Roman" w:hAnsi="Times New Roman" w:eastAsia="黑体" w:cs="Times New Roman"/>
          <w:sz w:val="32"/>
          <w:szCs w:val="32"/>
          <w:highlight w:val="none"/>
        </w:rPr>
      </w:pPr>
    </w:p>
    <w:p w14:paraId="4FE5CE4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C5C2BB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0BB5DB73">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3BF8A47D">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年度岳阳市生态环境局南湖新区分局整体支出绩效自评报告</w:t>
      </w:r>
    </w:p>
    <w:p w14:paraId="090BF75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78B5362">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330C413">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（一）职能职责</w:t>
      </w:r>
    </w:p>
    <w:p w14:paraId="38A1B1ED">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1.受市生态环境局委托，承担辖区内的生态环境相关工作；承担市生态环境局和区管委会交办的其他任务。</w:t>
      </w:r>
    </w:p>
    <w:p w14:paraId="4653EF51">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2.负责本辖区内重点污染源在线监控系统现场监督管理；负责受理和办理生态环境保护举报（信访），负责生态环境信访维稳事件的现场调查处置工作，负责本辖区生态环境质量监测、执法监测、污染源监测和应急监测；负责辖区内生态文明示范区创建。</w:t>
      </w:r>
    </w:p>
    <w:p w14:paraId="2778D5B4">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（二）机构设置</w:t>
      </w:r>
    </w:p>
    <w:p w14:paraId="6B0AB443">
      <w:pPr>
        <w:pStyle w:val="2"/>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南湖新区生态环境分局属岳阳市生态环境局二级机构。根据分局的整体情况，下设三个股室（办公室、监察大队、管理股）。分局目前共有工作人员</w:t>
      </w:r>
      <w:r>
        <w:rPr>
          <w:rFonts w:hint="eastAsia"/>
          <w:lang w:val="en-US" w:eastAsia="zh-CN"/>
        </w:rPr>
        <w:t>10</w:t>
      </w:r>
      <w:r>
        <w:rPr>
          <w:rFonts w:hint="default"/>
        </w:rPr>
        <w:t>人，其中在编人员</w:t>
      </w:r>
      <w:r>
        <w:rPr>
          <w:rFonts w:hint="eastAsia"/>
          <w:lang w:val="en-US" w:eastAsia="zh-CN"/>
        </w:rPr>
        <w:t>10</w:t>
      </w:r>
      <w:r>
        <w:rPr>
          <w:rFonts w:hint="default"/>
        </w:rPr>
        <w:t>人，退休2人，本科及以上学历为90%以上。</w:t>
      </w:r>
    </w:p>
    <w:p w14:paraId="126EA7CB">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82CACC1">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75BD60B">
      <w:pPr>
        <w:keepNext w:val="0"/>
        <w:keepLines w:val="0"/>
        <w:pageBreakBefore w:val="0"/>
        <w:widowControl/>
        <w:kinsoku/>
        <w:wordWrap w:val="0"/>
        <w:overflowPunct/>
        <w:topLinePunct w:val="0"/>
        <w:autoSpaceDE/>
        <w:autoSpaceDN/>
        <w:bidi w:val="0"/>
        <w:adjustRightInd/>
        <w:snapToGrid w:val="0"/>
        <w:spacing w:before="150" w:after="150" w:line="580" w:lineRule="exact"/>
        <w:ind w:firstLine="640" w:firstLineChars="200"/>
        <w:jc w:val="left"/>
        <w:textAlignment w:val="auto"/>
        <w:rPr>
          <w:rFonts w:hint="eastAsia" w:ascii="仿宋_GB2312" w:hAnsi="仿宋_GB2312" w:eastAsia="仿宋_GB2312" w:cs="仿宋_GB2312"/>
          <w:spacing w:val="-20"/>
          <w:kern w:val="0"/>
          <w:sz w:val="32"/>
          <w:szCs w:val="32"/>
          <w:lang w:val="en-US" w:eastAsia="zh-CN" w:bidi="ar-SA"/>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我分局基本支出主要用于人员经费和环境宣传、固定资产采购、“三公”经费等公用支出。</w:t>
      </w:r>
      <w:r>
        <w:rPr>
          <w:rFonts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025年度基本支出</w:t>
      </w:r>
      <w:r>
        <w:rPr>
          <w:rFonts w:hint="eastAsia" w:ascii="仿宋_GB2312" w:hAnsi="仿宋_GB2312" w:eastAsia="仿宋_GB2312" w:cs="仿宋_GB2312"/>
          <w:color w:val="auto"/>
          <w:kern w:val="0"/>
          <w:sz w:val="32"/>
          <w:szCs w:val="32"/>
          <w:lang w:val="en-US" w:eastAsia="zh-CN" w:bidi="ar-SA"/>
        </w:rPr>
        <w:t>226.3</w:t>
      </w:r>
      <w:r>
        <w:rPr>
          <w:rFonts w:hint="eastAsia" w:ascii="仿宋_GB2312" w:hAnsi="仿宋_GB2312" w:eastAsia="仿宋_GB2312" w:cs="仿宋_GB2312"/>
          <w:kern w:val="0"/>
          <w:sz w:val="32"/>
          <w:szCs w:val="32"/>
          <w:lang w:val="en-US" w:eastAsia="zh-CN" w:bidi="ar-SA"/>
        </w:rPr>
        <w:t>万元，其中：人员经费支出</w:t>
      </w:r>
      <w:r>
        <w:rPr>
          <w:rFonts w:hint="eastAsia" w:ascii="仿宋_GB2312" w:hAnsi="仿宋_GB2312" w:eastAsia="仿宋_GB2312" w:cs="仿宋_GB2312"/>
          <w:spacing w:val="-20"/>
          <w:kern w:val="0"/>
          <w:sz w:val="32"/>
          <w:szCs w:val="32"/>
          <w:lang w:val="en-US" w:eastAsia="zh-CN" w:bidi="ar-SA"/>
        </w:rPr>
        <w:t>161.21万元</w:t>
      </w:r>
      <w:r>
        <w:rPr>
          <w:rFonts w:hint="eastAsia" w:ascii="仿宋_GB2312" w:hAnsi="仿宋_GB2312" w:eastAsia="仿宋_GB2312" w:cs="仿宋_GB2312"/>
          <w:spacing w:val="0"/>
          <w:kern w:val="0"/>
          <w:sz w:val="32"/>
          <w:szCs w:val="32"/>
          <w:lang w:val="en-US" w:eastAsia="zh-CN" w:bidi="ar-SA"/>
        </w:rPr>
        <w:t>；公用经费支出65.09万元</w:t>
      </w:r>
      <w:r>
        <w:rPr>
          <w:rFonts w:hint="eastAsia" w:ascii="仿宋_GB2312" w:hAnsi="仿宋_GB2312" w:eastAsia="仿宋_GB2312" w:cs="仿宋_GB2312"/>
          <w:spacing w:val="-20"/>
          <w:kern w:val="0"/>
          <w:sz w:val="32"/>
          <w:szCs w:val="32"/>
          <w:lang w:val="en-US" w:eastAsia="zh-CN" w:bidi="ar-SA"/>
        </w:rPr>
        <w:t>。</w:t>
      </w:r>
    </w:p>
    <w:p w14:paraId="299DDF55">
      <w:pPr>
        <w:keepNext w:val="0"/>
        <w:keepLines w:val="0"/>
        <w:pageBreakBefore w:val="0"/>
        <w:widowControl/>
        <w:kinsoku/>
        <w:wordWrap w:val="0"/>
        <w:overflowPunct/>
        <w:topLinePunct w:val="0"/>
        <w:autoSpaceDE/>
        <w:autoSpaceDN/>
        <w:bidi w:val="0"/>
        <w:adjustRightInd/>
        <w:snapToGrid w:val="0"/>
        <w:spacing w:before="150" w:after="150" w:line="560" w:lineRule="exact"/>
        <w:ind w:firstLine="560" w:firstLineChars="200"/>
        <w:jc w:val="left"/>
        <w:textAlignment w:val="auto"/>
        <w:rPr>
          <w:rFonts w:hint="eastAsia" w:ascii="Times New Roman" w:hAnsi="Times New Roman" w:eastAsia="楷体_GB2312" w:cs="Times New Roman"/>
          <w:b/>
          <w:sz w:val="32"/>
          <w:szCs w:val="32"/>
          <w:highlight w:val="none"/>
          <w:lang w:eastAsia="zh-CN"/>
        </w:rPr>
      </w:pPr>
      <w:r>
        <w:rPr>
          <w:rFonts w:hint="eastAsia" w:ascii="仿宋_GB2312" w:hAnsi="仿宋_GB2312" w:eastAsia="仿宋_GB2312" w:cs="仿宋_GB2312"/>
          <w:spacing w:val="-20"/>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“三公”经费公务用车运行维护费2.38万元，较上年度2.38万元持平。公务接待费0.00万元，</w:t>
      </w:r>
      <w:r>
        <w:rPr>
          <w:rFonts w:hint="eastAsia" w:ascii="仿宋_GB2312" w:hAnsi="仿宋_GB2312" w:eastAsia="仿宋_GB2312" w:cs="仿宋_GB2312"/>
          <w:b w:val="0"/>
          <w:bCs/>
          <w:kern w:val="0"/>
          <w:sz w:val="32"/>
          <w:szCs w:val="32"/>
          <w:lang w:val="en-US" w:eastAsia="zh-CN" w:bidi="ar-SA"/>
        </w:rPr>
        <w:t>公务用车购置费0.00万元；因公出国费0.00万元。</w:t>
      </w:r>
    </w:p>
    <w:p w14:paraId="2FE5B8D4">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7CB73760">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我分局</w:t>
      </w:r>
      <w:r>
        <w:rPr>
          <w:rFonts w:hint="eastAsia" w:ascii="仿宋_GB2312" w:hAnsi="仿宋_GB2312" w:eastAsia="仿宋_GB2312" w:cs="仿宋_GB2312"/>
          <w:b w:val="0"/>
          <w:bCs/>
          <w:sz w:val="32"/>
          <w:szCs w:val="32"/>
          <w:lang w:eastAsia="zh-CN"/>
        </w:rPr>
        <w:t>项目总体</w:t>
      </w:r>
      <w:r>
        <w:rPr>
          <w:rFonts w:hint="eastAsia" w:ascii="仿宋_GB2312" w:hAnsi="仿宋_GB2312" w:eastAsia="仿宋_GB2312" w:cs="仿宋_GB2312"/>
          <w:b w:val="0"/>
          <w:bCs/>
          <w:sz w:val="32"/>
          <w:szCs w:val="32"/>
        </w:rPr>
        <w:t>支出</w:t>
      </w:r>
      <w:r>
        <w:rPr>
          <w:rFonts w:hint="eastAsia" w:ascii="仿宋_GB2312" w:hAnsi="仿宋_GB2312" w:eastAsia="仿宋_GB2312" w:cs="仿宋_GB2312"/>
          <w:b w:val="0"/>
          <w:bCs/>
          <w:sz w:val="32"/>
          <w:szCs w:val="32"/>
          <w:lang w:val="en-US" w:eastAsia="zh-CN"/>
        </w:rPr>
        <w:t>36.75万元，其中：秸秆禁烧管控专项资金支出4万元；环境监察、监测等运行经费21.35万元；其他收入资金11.4万元。</w:t>
      </w:r>
    </w:p>
    <w:p w14:paraId="6F4DEC80">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48EE013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2025年本单位没有使用政府性基金预算安排的支出。</w:t>
      </w:r>
    </w:p>
    <w:p w14:paraId="3915CA11">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国有资本经营预算支出情</w:t>
      </w:r>
      <w:r>
        <w:rPr>
          <w:rFonts w:hint="eastAsia" w:ascii="Times New Roman" w:hAnsi="Times New Roman" w:eastAsia="黑体" w:cs="Times New Roman"/>
          <w:sz w:val="32"/>
          <w:szCs w:val="32"/>
          <w:highlight w:val="none"/>
          <w:lang w:eastAsia="zh-CN"/>
        </w:rPr>
        <w:t>况</w:t>
      </w:r>
    </w:p>
    <w:p w14:paraId="343E120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仿宋_GB2312" w:hAnsi="仿宋_GB2312" w:eastAsia="仿宋_GB2312" w:cs="仿宋_GB2312"/>
          <w:kern w:val="0"/>
          <w:sz w:val="32"/>
          <w:szCs w:val="32"/>
          <w:lang w:val="en-US" w:eastAsia="zh-CN" w:bidi="ar-SA"/>
        </w:rPr>
        <w:t>2025年本单位没有使用国有资本经营预算安排的支出。</w:t>
      </w:r>
    </w:p>
    <w:p w14:paraId="42C8E0AC">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2ACBDC21">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2025年本单位没有使用社会保险基金预算安排的支出。</w:t>
      </w:r>
    </w:p>
    <w:p w14:paraId="78193071">
      <w:pPr>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14:paraId="2DEEB6A0">
      <w:pPr>
        <w:keepNext w:val="0"/>
        <w:keepLines w:val="0"/>
        <w:pageBreakBefore w:val="0"/>
        <w:widowControl/>
        <w:kinsoku/>
        <w:wordWrap w:val="0"/>
        <w:overflowPunct/>
        <w:topLinePunct w:val="0"/>
        <w:autoSpaceDE/>
        <w:autoSpaceDN/>
        <w:bidi w:val="0"/>
        <w:adjustRightInd/>
        <w:spacing w:before="150" w:after="15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ascii="仿宋_GB2312" w:hAnsi="仿宋_GB2312" w:eastAsia="仿宋_GB2312" w:cs="仿宋_GB2312"/>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25年，我分局积极履职，强化管理，较好地完成了年度工作目标。</w:t>
      </w:r>
    </w:p>
    <w:p w14:paraId="59B039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3"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（一）环境质量状况</w:t>
      </w:r>
    </w:p>
    <w:p w14:paraId="5ACC8624">
      <w:pPr>
        <w:pStyle w:val="2"/>
        <w:keepNext w:val="0"/>
        <w:keepLines w:val="0"/>
        <w:pageBreakBefore w:val="0"/>
        <w:kinsoku/>
        <w:wordWrap/>
        <w:overflowPunct/>
        <w:topLinePunct w:val="0"/>
        <w:autoSpaceDE/>
        <w:autoSpaceDN/>
        <w:bidi w:val="0"/>
        <w:adjustRightInd/>
        <w:snapToGrid/>
        <w:spacing w:after="32" w:afterLines="10" w:line="60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32"/>
          <w:lang w:val="en-US" w:eastAsia="zh-CN" w:bidi="ar-SA"/>
        </w:rPr>
        <w:t>今年以来，我区环境质量稳中向好，</w:t>
      </w:r>
      <w:r>
        <w:rPr>
          <w:rFonts w:hint="eastAsia" w:ascii="仿宋_GB2312" w:hAnsi="仿宋_GB2312" w:eastAsia="仿宋_GB2312" w:cs="仿宋_GB2312"/>
          <w:b w:val="0"/>
          <w:bCs w:val="0"/>
          <w:sz w:val="32"/>
          <w:szCs w:val="32"/>
          <w:lang w:val="en-US" w:eastAsia="zh-CN"/>
        </w:rPr>
        <w:t>全年</w:t>
      </w:r>
      <w:r>
        <w:rPr>
          <w:rFonts w:hint="eastAsia" w:ascii="仿宋_GB2312" w:hAnsi="仿宋_GB2312" w:eastAsia="仿宋_GB2312" w:cs="仿宋_GB2312"/>
          <w:kern w:val="0"/>
          <w:sz w:val="32"/>
          <w:szCs w:val="32"/>
          <w:lang w:val="en-US" w:eastAsia="zh-CN" w:bidi="ar-SA"/>
        </w:rPr>
        <w:t>南湖水质总体</w:t>
      </w:r>
      <w:bookmarkStart w:id="0" w:name="_GoBack"/>
      <w:bookmarkEnd w:id="0"/>
      <w:r>
        <w:rPr>
          <w:rFonts w:hint="eastAsia" w:ascii="仿宋_GB2312" w:hAnsi="仿宋_GB2312" w:eastAsia="仿宋_GB2312" w:cs="仿宋_GB2312"/>
          <w:kern w:val="0"/>
          <w:sz w:val="32"/>
          <w:szCs w:val="32"/>
          <w:lang w:val="en-US" w:eastAsia="zh-CN" w:bidi="ar-SA"/>
        </w:rPr>
        <w:t>达到Ⅲ类，南湖水质连续五年总体达标Ⅲ类。</w:t>
      </w:r>
      <w:r>
        <w:rPr>
          <w:rFonts w:hint="eastAsia" w:ascii="仿宋_GB2312" w:hAnsi="仿宋_GB2312" w:eastAsia="仿宋_GB2312" w:cs="仿宋_GB2312"/>
          <w:b w:val="0"/>
          <w:bCs w:val="0"/>
          <w:sz w:val="32"/>
          <w:szCs w:val="32"/>
          <w:lang w:val="en-US" w:eastAsia="zh-CN"/>
        </w:rPr>
        <w:t>综合指数3.3，同比优化5.7%；空气质量优良率91.5%，同比优化5.2%；PM2.5浓度31.9微克/立方米，同比下降6.7%，其他各项大气污染物浓度指标均有较大幅度下调。</w:t>
      </w:r>
    </w:p>
    <w:p w14:paraId="23454B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3" w:firstLineChars="20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（二）生态环境执法工作情况</w:t>
      </w:r>
    </w:p>
    <w:p w14:paraId="5DA697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一是开展日常环境执法监管。</w:t>
      </w:r>
      <w:r>
        <w:rPr>
          <w:rFonts w:hint="eastAsia" w:ascii="仿宋_GB2312" w:hAnsi="仿宋_GB2312" w:eastAsia="仿宋_GB2312" w:cs="仿宋_GB2312"/>
          <w:sz w:val="32"/>
          <w:szCs w:val="32"/>
        </w:rPr>
        <w:t>按照污染源“双随机一公开”监管工作方案，以排污许可证发放情况为基础，对我区污染源开展双随机环境监管和排污许可清单式执法工作。建立企业生态环境监督执法正面清单，减少执法工作的随意性，做到无事不扰，减少对企业正常经营的打扰，优化营商环境。</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队加强环境执法监管，严厉打击环境违法行为，开展日常环境执法监管。加强环境执法监管，监督企业落实主体责任，以“双随机、一公开”监管为主，结合专项行动，充分利用在线监测、用电监控等非现场监管手段，加大日常监管与巡查力度，严厉打击环境违法行为，对辖区内污染防治、生态保护、核与辐射安全等方面的生态环境保护综合行政检查38家次，立案查处5起环境违法行为，罚款23万元，没收违法所得390元，免予处罚1起。</w:t>
      </w:r>
    </w:p>
    <w:p w14:paraId="13CEEB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bidi="ar-SA"/>
        </w:rPr>
        <w:t>二是配合开展环保督察工作。</w:t>
      </w:r>
      <w:r>
        <w:rPr>
          <w:rFonts w:hint="eastAsia" w:ascii="仿宋_GB2312" w:hAnsi="仿宋_GB2312" w:eastAsia="仿宋_GB2312" w:cs="仿宋_GB2312"/>
          <w:sz w:val="32"/>
          <w:szCs w:val="32"/>
        </w:rPr>
        <w:t>督促相关责任单位完成突出生态环境问题整改销号13项</w:t>
      </w:r>
      <w:r>
        <w:rPr>
          <w:rFonts w:hint="eastAsia" w:ascii="仿宋_GB2312" w:hAnsi="仿宋_GB2312" w:eastAsia="仿宋_GB2312" w:cs="仿宋_GB2312"/>
          <w:sz w:val="32"/>
          <w:szCs w:val="32"/>
          <w:lang w:eastAsia="zh-CN"/>
        </w:rPr>
        <w:t>。</w:t>
      </w:r>
    </w:p>
    <w:p w14:paraId="2ADCC2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三是</w:t>
      </w:r>
      <w:r>
        <w:rPr>
          <w:rFonts w:hint="eastAsia" w:ascii="仿宋_GB2312" w:hAnsi="仿宋_GB2312" w:eastAsia="仿宋_GB2312" w:cs="仿宋_GB2312"/>
          <w:sz w:val="32"/>
          <w:szCs w:val="32"/>
          <w:lang w:val="en-US" w:eastAsia="zh-CN"/>
        </w:rPr>
        <w:t>协助企业办理辐射安全许可证1家次。开展辐射安全检查5家次，发现和督促相关单位整改问题3条。</w:t>
      </w:r>
    </w:p>
    <w:p w14:paraId="37CD8496">
      <w:pPr>
        <w:keepNext w:val="0"/>
        <w:keepLines w:val="0"/>
        <w:pageBreakBefore w:val="0"/>
        <w:kinsoku/>
        <w:wordWrap/>
        <w:overflowPunct/>
        <w:topLinePunct w:val="0"/>
        <w:autoSpaceDE/>
        <w:autoSpaceDN/>
        <w:bidi w:val="0"/>
        <w:adjustRightInd/>
        <w:snapToGrid/>
        <w:spacing w:after="32" w:afterLines="10"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四是</w:t>
      </w:r>
      <w:r>
        <w:rPr>
          <w:rFonts w:hint="eastAsia" w:ascii="仿宋_GB2312" w:hAnsi="仿宋_GB2312" w:eastAsia="仿宋_GB2312" w:cs="仿宋_GB2312"/>
          <w:sz w:val="32"/>
          <w:szCs w:val="32"/>
          <w:lang w:val="en-US" w:eastAsia="zh-CN"/>
        </w:rPr>
        <w:t>办结各类生态环境相关投诉12件次，对投诉问题做到了件件有处理、宗宗有回复，对每起投诉，高度重视，积极应对。</w:t>
      </w:r>
    </w:p>
    <w:p w14:paraId="082B70C1">
      <w:pPr>
        <w:keepNext w:val="0"/>
        <w:keepLines w:val="0"/>
        <w:pageBreakBefore w:val="0"/>
        <w:kinsoku/>
        <w:wordWrap/>
        <w:overflowPunct/>
        <w:topLinePunct w:val="0"/>
        <w:autoSpaceDE/>
        <w:autoSpaceDN/>
        <w:bidi w:val="0"/>
        <w:adjustRightInd/>
        <w:snapToGrid/>
        <w:spacing w:after="32" w:afterLines="10"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五是</w:t>
      </w:r>
      <w:r>
        <w:rPr>
          <w:rFonts w:hint="eastAsia" w:ascii="仿宋_GB2312" w:hAnsi="仿宋_GB2312" w:eastAsia="仿宋_GB2312" w:cs="仿宋_GB2312"/>
          <w:sz w:val="32"/>
          <w:szCs w:val="32"/>
          <w:lang w:val="en-US" w:eastAsia="zh-CN"/>
        </w:rPr>
        <w:t>开展突发环境事件应急演练。督促企业落实主体责任，修订突发环境事件应急预案、完善应急措施和物资准备，组织参与湖滨污水处理厂开展了突发环境事件应急演练。</w:t>
      </w:r>
    </w:p>
    <w:p w14:paraId="726F80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3" w:firstLineChars="20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（三）污染防治攻坚战及夏季攻势工作情况</w:t>
      </w:r>
    </w:p>
    <w:p w14:paraId="1FA3AE72">
      <w:pPr>
        <w:keepNext w:val="0"/>
        <w:keepLines w:val="0"/>
        <w:pageBreakBefore w:val="0"/>
        <w:widowControl w:val="0"/>
        <w:numPr>
          <w:ilvl w:val="0"/>
          <w:numId w:val="0"/>
        </w:numPr>
        <w:kinsoku/>
        <w:wordWrap/>
        <w:overflowPunct/>
        <w:topLinePunct w:val="0"/>
        <w:autoSpaceDE/>
        <w:autoSpaceDN/>
        <w:bidi w:val="0"/>
        <w:adjustRightInd/>
        <w:snapToGrid/>
        <w:spacing w:after="32" w:afterLines="10" w:line="600" w:lineRule="exact"/>
        <w:ind w:right="0" w:rightChars="0"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积极开展水污染防治工作。</w:t>
      </w:r>
    </w:p>
    <w:p w14:paraId="6CC32448">
      <w:pPr>
        <w:keepNext w:val="0"/>
        <w:keepLines w:val="0"/>
        <w:pageBreakBefore w:val="0"/>
        <w:widowControl w:val="0"/>
        <w:numPr>
          <w:ilvl w:val="0"/>
          <w:numId w:val="0"/>
        </w:numPr>
        <w:kinsoku/>
        <w:wordWrap/>
        <w:overflowPunct/>
        <w:topLinePunct w:val="0"/>
        <w:autoSpaceDE/>
        <w:autoSpaceDN/>
        <w:bidi w:val="0"/>
        <w:adjustRightInd/>
        <w:snapToGrid/>
        <w:spacing w:after="32" w:afterLines="10" w:line="600" w:lineRule="exact"/>
        <w:ind w:right="0" w:rightChars="0" w:firstLine="640" w:firstLineChars="200"/>
        <w:textAlignment w:val="auto"/>
        <w:outlineLvl w:val="9"/>
        <w:rPr>
          <w:rFonts w:hint="eastAsia" w:ascii="仿宋_GB2312" w:hAnsi="仿宋" w:eastAsia="仿宋_GB2312"/>
          <w:kern w:val="0"/>
          <w:sz w:val="32"/>
          <w:szCs w:val="32"/>
          <w:lang w:val="en-US" w:eastAsia="zh-CN"/>
        </w:rPr>
      </w:pPr>
      <w:r>
        <w:rPr>
          <w:rFonts w:hint="eastAsia" w:ascii="仿宋_GB2312" w:hAnsi="仿宋" w:eastAsia="仿宋_GB2312" w:cs="Times New Roman"/>
          <w:kern w:val="0"/>
          <w:sz w:val="32"/>
          <w:szCs w:val="32"/>
          <w:lang w:val="en-US" w:eastAsia="zh-CN"/>
        </w:rPr>
        <w:t>持续开展南湖水环境综合整治工作，坚持湖面巡查密切关注南湖水质变化情况，督促区生态渔业公司加强湖面保洁打捞确保湖面洁净并进一步强化治理措施。今年以来共计投放用于水质治理的各类药剂：尖酵嘉碳制剂163吨、复合微生物菌剂251吨、净水剂8吨、杀藻剂1吨，除油剂1吨，复合菌分解酶1吨，地衣浓缩液3吨，枯草芽孢杆菌3吨，地衣芽孢杆菌3吨，有效扼制住了高温期蓝藻暴发风险持续改善了水环境质量。</w:t>
      </w:r>
      <w:r>
        <w:rPr>
          <w:rFonts w:hint="eastAsia" w:ascii="仿宋_GB2312" w:hAnsi="仿宋_GB2312" w:eastAsia="仿宋_GB2312" w:cs="仿宋_GB2312"/>
          <w:b w:val="0"/>
          <w:bCs w:val="0"/>
          <w:color w:val="auto"/>
          <w:sz w:val="32"/>
          <w:szCs w:val="32"/>
          <w:lang w:val="en-US" w:eastAsia="zh-CN"/>
        </w:rPr>
        <w:t>经过一系列努力，南湖水质总体达到地表水Ⅲ类标准，</w:t>
      </w:r>
      <w:r>
        <w:rPr>
          <w:rFonts w:hint="eastAsia" w:ascii="仿宋_GB2312" w:hAnsi="仿宋" w:eastAsia="仿宋_GB2312"/>
          <w:color w:val="auto"/>
          <w:kern w:val="0"/>
          <w:sz w:val="32"/>
          <w:szCs w:val="32"/>
          <w:lang w:val="en-US" w:eastAsia="zh-CN"/>
        </w:rPr>
        <w:t>强制污水处理厂深度处理。</w:t>
      </w:r>
      <w:r>
        <w:rPr>
          <w:rFonts w:hint="eastAsia" w:ascii="仿宋_GB2312" w:hAnsi="仿宋" w:eastAsia="仿宋_GB2312"/>
          <w:kern w:val="0"/>
          <w:sz w:val="32"/>
          <w:szCs w:val="32"/>
          <w:lang w:val="en-US" w:eastAsia="zh-CN"/>
        </w:rPr>
        <w:t>督促</w:t>
      </w:r>
      <w:r>
        <w:rPr>
          <w:rFonts w:hint="eastAsia" w:ascii="仿宋_GB2312" w:hAnsi="仿宋" w:eastAsia="仿宋_GB2312"/>
          <w:kern w:val="0"/>
          <w:sz w:val="32"/>
          <w:szCs w:val="32"/>
          <w:lang w:eastAsia="zh-CN"/>
        </w:rPr>
        <w:t>黄梅港污水处理厂、湖滨污水处理厂在稳定达标的基础上采取应急降磷措施，通过加大药剂使用量等降低尾水中总磷浓度，确保污水处理厂尾水排放总磷浓度不得高于0.</w:t>
      </w:r>
      <w:r>
        <w:rPr>
          <w:rFonts w:hint="eastAsia" w:ascii="仿宋_GB2312" w:hAnsi="仿宋" w:eastAsia="仿宋_GB2312"/>
          <w:kern w:val="0"/>
          <w:sz w:val="32"/>
          <w:szCs w:val="32"/>
          <w:lang w:val="en-US" w:eastAsia="zh-CN"/>
        </w:rPr>
        <w:t>1</w:t>
      </w:r>
      <w:r>
        <w:rPr>
          <w:rFonts w:hint="eastAsia" w:ascii="仿宋_GB2312" w:hAnsi="仿宋" w:eastAsia="仿宋_GB2312"/>
          <w:kern w:val="0"/>
          <w:sz w:val="32"/>
          <w:szCs w:val="32"/>
          <w:lang w:eastAsia="zh-CN"/>
        </w:rPr>
        <w:t>mg/L。</w:t>
      </w:r>
    </w:p>
    <w:p w14:paraId="23B39FC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32" w:afterLines="10" w:afterAutospacing="0" w:line="600" w:lineRule="exact"/>
        <w:ind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2.开展大气污染防治攻坚</w:t>
      </w:r>
    </w:p>
    <w:p w14:paraId="65C9C1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2" w:afterLines="10" w:afterAutospacing="0" w:line="600" w:lineRule="exact"/>
        <w:ind w:right="0" w:rightChars="0" w:firstLine="640"/>
        <w:jc w:val="both"/>
        <w:textAlignment w:val="auto"/>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b/>
          <w:bCs/>
          <w:kern w:val="2"/>
          <w:sz w:val="32"/>
          <w:szCs w:val="32"/>
          <w:lang w:val="en-US" w:eastAsia="zh-CN" w:bidi="ar-SA"/>
        </w:rPr>
        <w:t>一是承担区蓝天办日常工作</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eastAsia="zh-CN" w:bidi="ar-SA"/>
        </w:rPr>
        <w:t>负责</w:t>
      </w:r>
      <w:r>
        <w:rPr>
          <w:rFonts w:hint="eastAsia" w:ascii="仿宋_GB2312" w:hAnsi="仿宋_GB2312" w:eastAsia="仿宋_GB2312" w:cs="仿宋_GB2312"/>
          <w:sz w:val="32"/>
          <w:szCs w:val="32"/>
          <w:lang w:bidi="ar-SA"/>
        </w:rPr>
        <w:t>对全</w:t>
      </w:r>
      <w:r>
        <w:rPr>
          <w:rFonts w:hint="eastAsia" w:ascii="仿宋_GB2312" w:hAnsi="仿宋_GB2312" w:eastAsia="仿宋_GB2312" w:cs="仿宋_GB2312"/>
          <w:sz w:val="32"/>
          <w:szCs w:val="32"/>
          <w:lang w:eastAsia="zh-CN" w:bidi="ar-SA"/>
        </w:rPr>
        <w:t>区</w:t>
      </w:r>
      <w:r>
        <w:rPr>
          <w:rFonts w:hint="eastAsia" w:ascii="仿宋_GB2312" w:hAnsi="仿宋_GB2312" w:eastAsia="仿宋_GB2312" w:cs="仿宋_GB2312"/>
          <w:sz w:val="32"/>
          <w:szCs w:val="32"/>
          <w:lang w:bidi="ar-SA"/>
        </w:rPr>
        <w:t>大气污染防治工作统筹</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协调</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对</w:t>
      </w:r>
      <w:r>
        <w:rPr>
          <w:rFonts w:hint="eastAsia" w:ascii="仿宋_GB2312" w:hAnsi="仿宋_GB2312" w:eastAsia="仿宋_GB2312" w:cs="仿宋_GB2312"/>
          <w:sz w:val="32"/>
          <w:szCs w:val="32"/>
          <w:lang w:eastAsia="zh-CN" w:bidi="ar-SA"/>
        </w:rPr>
        <w:t>各街道办事处、管理处</w:t>
      </w:r>
      <w:r>
        <w:rPr>
          <w:rFonts w:hint="eastAsia" w:ascii="仿宋_GB2312" w:hAnsi="仿宋_GB2312" w:eastAsia="仿宋_GB2312" w:cs="仿宋_GB2312"/>
          <w:sz w:val="32"/>
          <w:szCs w:val="32"/>
          <w:lang w:bidi="ar-SA"/>
        </w:rPr>
        <w:t>及相关责任单位的大气污染防治工作进行督查</w:t>
      </w:r>
      <w:r>
        <w:rPr>
          <w:rFonts w:hint="eastAsia" w:ascii="仿宋_GB2312" w:hAnsi="仿宋_GB2312" w:eastAsia="仿宋_GB2312" w:cs="仿宋_GB2312"/>
          <w:sz w:val="32"/>
          <w:szCs w:val="32"/>
          <w:lang w:eastAsia="zh-CN" w:bidi="ar-SA"/>
        </w:rPr>
        <w:t>。</w:t>
      </w:r>
    </w:p>
    <w:p w14:paraId="002945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2" w:afterLines="10" w:afterAutospacing="0" w:line="600" w:lineRule="exact"/>
        <w:ind w:right="0" w:rightChars="0" w:firstLine="640"/>
        <w:jc w:val="both"/>
        <w:textAlignment w:val="auto"/>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b/>
          <w:bCs/>
          <w:kern w:val="2"/>
          <w:sz w:val="32"/>
          <w:szCs w:val="32"/>
          <w:lang w:val="en-US" w:eastAsia="zh-CN" w:bidi="ar-SA"/>
        </w:rPr>
        <w:t>二是开展空气质量数据分析</w:t>
      </w:r>
      <w:r>
        <w:rPr>
          <w:rFonts w:hint="eastAsia" w:ascii="仿宋_GB2312" w:hAnsi="仿宋_GB2312" w:eastAsia="仿宋_GB2312" w:cs="仿宋_GB2312"/>
          <w:sz w:val="32"/>
          <w:szCs w:val="32"/>
          <w:lang w:eastAsia="zh-CN" w:bidi="ar-SA"/>
        </w:rPr>
        <w:t>。每隔两个小时查看空气自动监测站点数据，及时关注数据变化情况。针对数据变化情况，指导开展全区大气污染防治工作。</w:t>
      </w:r>
    </w:p>
    <w:p w14:paraId="3C2D5289">
      <w:pPr>
        <w:keepNext w:val="0"/>
        <w:keepLines w:val="0"/>
        <w:pageBreakBefore w:val="0"/>
        <w:widowControl w:val="0"/>
        <w:kinsoku/>
        <w:wordWrap/>
        <w:overflowPunct/>
        <w:topLinePunct w:val="0"/>
        <w:autoSpaceDE/>
        <w:autoSpaceDN/>
        <w:bidi w:val="0"/>
        <w:adjustRightInd/>
        <w:snapToGrid/>
        <w:spacing w:after="32" w:afterLines="10" w:line="600" w:lineRule="exact"/>
        <w:ind w:left="0" w:leftChars="0" w:right="0" w:rightChars="0" w:firstLine="64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三是开展柴油货车路检路查专项行动。</w:t>
      </w:r>
      <w:r>
        <w:rPr>
          <w:rFonts w:hint="eastAsia" w:ascii="仿宋_GB2312" w:hAnsi="仿宋_GB2312" w:eastAsia="仿宋_GB2312" w:cs="仿宋_GB2312"/>
          <w:kern w:val="0"/>
          <w:sz w:val="32"/>
          <w:szCs w:val="32"/>
          <w:lang w:val="en-US" w:eastAsia="zh-CN" w:bidi="ar-SA"/>
        </w:rPr>
        <w:t>联合交警大队开展柴油车路检路查行动6次，检测柴油货车151辆。重型柴油货车OBD远程在线监控终端安装及联网19台，非道路移动机械电子标签安装及联网建设15台。开展非移动道路机械抽测2轮次，抽测非移动道路机械10台。</w:t>
      </w:r>
    </w:p>
    <w:p w14:paraId="6CD4CD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3"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四是开展秸秆禁烧工作。</w:t>
      </w:r>
      <w:r>
        <w:rPr>
          <w:rFonts w:hint="eastAsia" w:ascii="仿宋_GB2312" w:hAnsi="仿宋_GB2312" w:eastAsia="仿宋_GB2312" w:cs="仿宋_GB2312"/>
          <w:kern w:val="0"/>
          <w:sz w:val="32"/>
          <w:szCs w:val="32"/>
          <w:lang w:val="en-US" w:eastAsia="zh-CN" w:bidi="ar-SA"/>
        </w:rPr>
        <w:t>配合市局完成秸秆禁限烧区划定工作，制定《岳阳市南湖新区秸秆禁限烧区划定方案》；联合各街道办事处、管理处开展秸秆禁烧巡查管控工作，印发秸秆禁烧宣传资料20000份。　　</w:t>
      </w:r>
    </w:p>
    <w:p w14:paraId="01FADED9">
      <w:pPr>
        <w:keepNext w:val="0"/>
        <w:keepLines w:val="0"/>
        <w:pageBreakBefore w:val="0"/>
        <w:widowControl w:val="0"/>
        <w:numPr>
          <w:ilvl w:val="0"/>
          <w:numId w:val="0"/>
        </w:numPr>
        <w:kinsoku/>
        <w:wordWrap/>
        <w:overflowPunct/>
        <w:topLinePunct w:val="0"/>
        <w:autoSpaceDE/>
        <w:autoSpaceDN/>
        <w:bidi w:val="0"/>
        <w:adjustRightInd/>
        <w:snapToGrid/>
        <w:spacing w:after="32" w:afterLines="10" w:line="600" w:lineRule="exact"/>
        <w:ind w:left="640" w:leftChars="0" w:right="0" w:right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3.开展土壤污染防治工作</w:t>
      </w:r>
    </w:p>
    <w:p w14:paraId="462FAA28">
      <w:pPr>
        <w:keepNext w:val="0"/>
        <w:keepLines w:val="0"/>
        <w:pageBreakBefore w:val="0"/>
        <w:kinsoku/>
        <w:wordWrap/>
        <w:overflowPunct/>
        <w:topLinePunct w:val="0"/>
        <w:autoSpaceDE/>
        <w:autoSpaceDN/>
        <w:bidi w:val="0"/>
        <w:adjustRightInd/>
        <w:snapToGrid/>
        <w:spacing w:after="32" w:afterLines="10"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完成1个优先监管地块（岳阳市赛洁日化责任有限公司地块）销号任务。</w:t>
      </w:r>
    </w:p>
    <w:p w14:paraId="75400248">
      <w:pPr>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（四）项目审批和排污许可工作情况</w:t>
      </w:r>
    </w:p>
    <w:p w14:paraId="7264AF24">
      <w:pPr>
        <w:keepNext w:val="0"/>
        <w:keepLines w:val="0"/>
        <w:pageBreakBefore w:val="0"/>
        <w:widowControl w:val="0"/>
        <w:kinsoku/>
        <w:wordWrap/>
        <w:overflowPunct/>
        <w:topLinePunct w:val="0"/>
        <w:autoSpaceDE/>
        <w:autoSpaceDN/>
        <w:bidi w:val="0"/>
        <w:adjustRightInd/>
        <w:snapToGrid/>
        <w:spacing w:after="32" w:afterLines="1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坚持把建设项目环境管理作为控制新污染源的重要手段，严把建设项目审批准入门槛。审批建设项目3件，并做好了项目事前、事中、事后信息公示工作。</w:t>
      </w:r>
    </w:p>
    <w:p w14:paraId="26891263">
      <w:pPr>
        <w:keepNext w:val="0"/>
        <w:keepLines w:val="0"/>
        <w:pageBreakBefore w:val="0"/>
        <w:widowControl w:val="0"/>
        <w:kinsoku/>
        <w:wordWrap/>
        <w:overflowPunct/>
        <w:topLinePunct w:val="0"/>
        <w:autoSpaceDE/>
        <w:autoSpaceDN/>
        <w:bidi w:val="0"/>
        <w:adjustRightInd/>
        <w:snapToGrid/>
        <w:spacing w:after="32" w:afterLines="1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督促我区排污许可证简化管理单位落实排污许可相关规定，按要求提交2025年度执行报告，完成率为100%。督促简化管理单位开展自行监测工作，完成率为100%。根据市生态环境局下发企业排污单位自行监测现场评估细则和监测报告问题清单，督促三峡水环境综合治理有限责任公司湖滨水质净化厂、中国石油天然气股份有限公司湖南销售分公司岳阳市中江加油站、湖南惠泽康能源有限公司子兴加油站完成问题整改。</w:t>
      </w:r>
    </w:p>
    <w:p w14:paraId="7DD03219">
      <w:pPr>
        <w:pStyle w:val="2"/>
        <w:keepNext w:val="0"/>
        <w:keepLines w:val="0"/>
        <w:pageBreakBefore w:val="0"/>
        <w:kinsoku/>
        <w:wordWrap/>
        <w:overflowPunct/>
        <w:topLinePunct w:val="0"/>
        <w:autoSpaceDE/>
        <w:autoSpaceDN/>
        <w:bidi w:val="0"/>
        <w:adjustRightInd/>
        <w:snapToGrid/>
        <w:spacing w:after="32" w:afterLines="10"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sz w:val="32"/>
          <w:szCs w:val="32"/>
          <w:lang w:val="en-US" w:eastAsia="zh-CN"/>
        </w:rPr>
        <w:t>配合</w:t>
      </w:r>
      <w:r>
        <w:rPr>
          <w:rFonts w:hint="eastAsia" w:ascii="仿宋_GB2312" w:hAnsi="仿宋" w:eastAsia="仿宋_GB2312" w:cs="仿宋"/>
          <w:sz w:val="32"/>
          <w:szCs w:val="32"/>
          <w:lang w:val="en-US" w:eastAsia="zh-CN"/>
        </w:rPr>
        <w:t>省生态环境厅检查组开展建设项目环评要求落实情况检查和排污许可质量核查，配合市局开展岳阳龙山植物园一期（龙山生态动植物科普基地）建设项目</w:t>
      </w:r>
      <w:r>
        <w:rPr>
          <w:rFonts w:hint="eastAsia" w:ascii="仿宋_GB2312" w:hAnsi="仿宋" w:eastAsia="仿宋_GB2312" w:cs="仿宋"/>
          <w:sz w:val="32"/>
          <w:szCs w:val="32"/>
          <w:lang w:eastAsia="zh-CN"/>
        </w:rPr>
        <w:t>、南湖宾馆提质改造项目、岳阳市樊陈路一期东延段工程</w:t>
      </w:r>
      <w:r>
        <w:rPr>
          <w:rFonts w:hint="eastAsia" w:ascii="仿宋_GB2312" w:hAnsi="仿宋" w:eastAsia="仿宋_GB2312" w:cs="仿宋"/>
          <w:sz w:val="32"/>
          <w:szCs w:val="32"/>
          <w:lang w:val="en-US" w:eastAsia="zh-CN"/>
        </w:rPr>
        <w:t>进行环评问题审查。</w:t>
      </w:r>
    </w:p>
    <w:p w14:paraId="56F517F0">
      <w:pPr>
        <w:pStyle w:val="2"/>
        <w:keepNext w:val="0"/>
        <w:keepLines w:val="0"/>
        <w:pageBreakBefore w:val="0"/>
        <w:kinsoku/>
        <w:wordWrap/>
        <w:overflowPunct/>
        <w:topLinePunct w:val="0"/>
        <w:autoSpaceDE/>
        <w:autoSpaceDN/>
        <w:bidi w:val="0"/>
        <w:adjustRightInd/>
        <w:snapToGrid/>
        <w:spacing w:after="32" w:afterLines="10"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（五）做好固危废管理工作</w:t>
      </w:r>
    </w:p>
    <w:p w14:paraId="26B686C5">
      <w:pPr>
        <w:pStyle w:val="2"/>
        <w:keepNext w:val="0"/>
        <w:keepLines w:val="0"/>
        <w:pageBreakBefore w:val="0"/>
        <w:kinsoku/>
        <w:wordWrap/>
        <w:overflowPunct/>
        <w:topLinePunct w:val="0"/>
        <w:autoSpaceDE/>
        <w:autoSpaceDN/>
        <w:bidi w:val="0"/>
        <w:adjustRightInd/>
        <w:snapToGrid/>
        <w:spacing w:after="32" w:afterLines="1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开展固危废检查工作，对发现的问题要求企业及时整改。督促辖区内28家产废单位按要求提交管理计划并完成年度产废申报。开展新化学物质调查摸底工作。</w:t>
      </w:r>
    </w:p>
    <w:p w14:paraId="4A1AB9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（六）党建纪检工作情况</w:t>
      </w:r>
    </w:p>
    <w:p w14:paraId="1F6E5A14">
      <w:pPr>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扎实推进南湖分局党支部五化建设，不断提升基层党组织战斗力；二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精心组织，高规格开好年度组织生活会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会议达到思想基础实、对照检查真、互相批评诚、努力方向明的预期效果；</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认真落实纪检组“三重一大”有关规定，按要求填报“三重一大”备案表；</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开展普法学习，对《中华人民共和国长江保护法》、 《优化营商环境条例》、排污许可管理办法等进行学习。</w:t>
      </w:r>
    </w:p>
    <w:p w14:paraId="5CA7EA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（七）机关管理工作情况</w:t>
      </w:r>
    </w:p>
    <w:p w14:paraId="6C84FE8F">
      <w:pPr>
        <w:keepNext w:val="0"/>
        <w:keepLines w:val="0"/>
        <w:pageBreakBefore w:val="0"/>
        <w:widowControl/>
        <w:kinsoku/>
        <w:wordWrap/>
        <w:overflowPunct/>
        <w:topLinePunct w:val="0"/>
        <w:autoSpaceDE/>
        <w:autoSpaceDN/>
        <w:bidi w:val="0"/>
        <w:adjustRightInd/>
        <w:snapToGrid/>
        <w:spacing w:after="32" w:afterLines="10" w:line="600" w:lineRule="exact"/>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color w:val="000000"/>
          <w:kern w:val="0"/>
          <w:sz w:val="32"/>
          <w:szCs w:val="32"/>
          <w:lang w:bidi="ar"/>
        </w:rPr>
        <w:t>一是完成了年度市级文明单位创建</w:t>
      </w:r>
      <w:r>
        <w:rPr>
          <w:rFonts w:hint="eastAsia" w:ascii="仿宋_GB2312" w:hAnsi="仿宋_GB2312" w:eastAsia="仿宋_GB2312" w:cs="仿宋_GB2312"/>
          <w:b/>
          <w:bCs/>
          <w:color w:val="000000"/>
          <w:kern w:val="0"/>
          <w:sz w:val="32"/>
          <w:szCs w:val="32"/>
          <w:lang w:eastAsia="zh-CN" w:bidi="ar"/>
        </w:rPr>
        <w:t>。</w:t>
      </w: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bidi="ar"/>
        </w:rPr>
        <w:t>认真实施《岳阳市生态环境局南湖新区分局公务员平时考核工作实施方案》，进一步推动平考工作，不断提升分局整体工作效能；</w:t>
      </w:r>
      <w:r>
        <w:rPr>
          <w:rFonts w:hint="eastAsia" w:ascii="仿宋_GB2312" w:hAnsi="仿宋_GB2312" w:eastAsia="仿宋_GB2312" w:cs="仿宋_GB2312"/>
          <w:b/>
          <w:bCs/>
          <w:color w:val="000000"/>
          <w:kern w:val="0"/>
          <w:sz w:val="32"/>
          <w:szCs w:val="32"/>
          <w:lang w:val="en-US" w:eastAsia="zh-CN" w:bidi="ar"/>
        </w:rPr>
        <w:t>三</w:t>
      </w:r>
      <w:r>
        <w:rPr>
          <w:rFonts w:hint="eastAsia" w:ascii="仿宋_GB2312" w:hAnsi="仿宋_GB2312" w:eastAsia="仿宋_GB2312" w:cs="仿宋_GB2312"/>
          <w:b/>
          <w:bCs/>
          <w:color w:val="000000"/>
          <w:kern w:val="0"/>
          <w:sz w:val="32"/>
          <w:szCs w:val="32"/>
          <w:lang w:bidi="ar"/>
        </w:rPr>
        <w:t>是</w:t>
      </w:r>
      <w:r>
        <w:rPr>
          <w:rFonts w:hint="eastAsia" w:ascii="仿宋_GB2312" w:hAnsi="仿宋_GB2312" w:eastAsia="仿宋_GB2312" w:cs="仿宋_GB2312"/>
          <w:color w:val="000000"/>
          <w:kern w:val="0"/>
          <w:sz w:val="32"/>
          <w:szCs w:val="32"/>
          <w:lang w:bidi="ar"/>
        </w:rPr>
        <w:t>结合资产、资本、资源清查工作，推动分局节能、节资工作；</w:t>
      </w:r>
      <w:r>
        <w:rPr>
          <w:rFonts w:hint="eastAsia" w:ascii="仿宋_GB2312" w:hAnsi="仿宋_GB2312" w:eastAsia="仿宋_GB2312" w:cs="仿宋_GB2312"/>
          <w:b/>
          <w:bCs/>
          <w:color w:val="000000"/>
          <w:kern w:val="0"/>
          <w:sz w:val="32"/>
          <w:szCs w:val="32"/>
          <w:lang w:val="en-US" w:eastAsia="zh-CN" w:bidi="ar"/>
        </w:rPr>
        <w:t>四</w:t>
      </w:r>
      <w:r>
        <w:rPr>
          <w:rFonts w:hint="eastAsia" w:ascii="仿宋_GB2312" w:hAnsi="仿宋_GB2312" w:eastAsia="仿宋_GB2312" w:cs="仿宋_GB2312"/>
          <w:b/>
          <w:bCs/>
          <w:color w:val="000000"/>
          <w:kern w:val="0"/>
          <w:sz w:val="32"/>
          <w:szCs w:val="32"/>
          <w:lang w:bidi="ar"/>
        </w:rPr>
        <w:t>是</w:t>
      </w:r>
      <w:r>
        <w:rPr>
          <w:rFonts w:hint="eastAsia" w:ascii="仿宋_GB2312" w:hAnsi="仿宋_GB2312" w:eastAsia="仿宋_GB2312" w:cs="仿宋_GB2312"/>
          <w:color w:val="000000"/>
          <w:kern w:val="0"/>
          <w:sz w:val="32"/>
          <w:szCs w:val="32"/>
          <w:lang w:bidi="ar"/>
        </w:rPr>
        <w:t>严把“三公经费”关，确保节约、依规使用经费的要求得以落实；</w:t>
      </w:r>
      <w:r>
        <w:rPr>
          <w:rFonts w:hint="eastAsia" w:ascii="仿宋_GB2312" w:hAnsi="仿宋_GB2312" w:eastAsia="仿宋_GB2312" w:cs="仿宋_GB2312"/>
          <w:b/>
          <w:bCs/>
          <w:color w:val="000000"/>
          <w:kern w:val="0"/>
          <w:sz w:val="32"/>
          <w:szCs w:val="32"/>
          <w:lang w:val="en-US" w:eastAsia="zh-CN" w:bidi="ar"/>
        </w:rPr>
        <w:t>五</w:t>
      </w:r>
      <w:r>
        <w:rPr>
          <w:rFonts w:hint="eastAsia" w:ascii="仿宋_GB2312" w:hAnsi="仿宋_GB2312" w:eastAsia="仿宋_GB2312" w:cs="仿宋_GB2312"/>
          <w:b/>
          <w:bCs/>
          <w:color w:val="000000"/>
          <w:kern w:val="0"/>
          <w:sz w:val="32"/>
          <w:szCs w:val="32"/>
          <w:lang w:bidi="ar"/>
        </w:rPr>
        <w:t>是</w:t>
      </w:r>
      <w:r>
        <w:rPr>
          <w:rFonts w:hint="eastAsia" w:ascii="仿宋_GB2312" w:hAnsi="仿宋_GB2312" w:eastAsia="仿宋_GB2312" w:cs="仿宋_GB2312"/>
          <w:color w:val="000000"/>
          <w:kern w:val="0"/>
          <w:sz w:val="32"/>
          <w:szCs w:val="32"/>
          <w:lang w:bidi="ar"/>
        </w:rPr>
        <w:t>加强对外宣传，利用六.五世界环境日、安全生产日制作宣传展板4块，印发宣传资料2000份，不断营造生态环境保护工作的浓厚氛围。</w:t>
      </w:r>
      <w:r>
        <w:rPr>
          <w:rFonts w:hint="eastAsia" w:ascii="仿宋_GB2312" w:hAnsi="仿宋_GB2312" w:eastAsia="仿宋_GB2312" w:cs="仿宋_GB2312"/>
          <w:color w:val="000000"/>
          <w:kern w:val="0"/>
          <w:sz w:val="32"/>
          <w:szCs w:val="32"/>
          <w:lang w:val="en-US" w:eastAsia="zh-CN" w:bidi="ar"/>
        </w:rPr>
        <w:t>联合㴩湖社区、南湖新区财政局机关等党支部开展“学雷锋•护碧水文明实践我行动”主题党建活动。联合南湖新区文明办于开展"万物共生和美永续"2025年国际生物多样性日主题宣传活动、"美丽中国我先行"2025年六五环境日主题宣传活动等系列宣传活动。</w:t>
      </w:r>
    </w:p>
    <w:p w14:paraId="2CEB5F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　（八）“两山”创新实践基地创建情况</w:t>
      </w:r>
    </w:p>
    <w:p w14:paraId="554686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当前南湖新区“两山”创新实践基地创建项目已入省厅储备库。</w:t>
      </w:r>
    </w:p>
    <w:p w14:paraId="6711D453">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A4834B3">
      <w:pPr>
        <w:keepNext w:val="0"/>
        <w:keepLines w:val="0"/>
        <w:pageBreakBefore w:val="0"/>
        <w:widowControl w:val="0"/>
        <w:numPr>
          <w:ilvl w:val="0"/>
          <w:numId w:val="0"/>
        </w:numPr>
        <w:kinsoku/>
        <w:wordWrap/>
        <w:overflowPunct/>
        <w:topLinePunct w:val="0"/>
        <w:autoSpaceDE/>
        <w:autoSpaceDN/>
        <w:bidi w:val="0"/>
        <w:adjustRightInd/>
        <w:snapToGrid/>
        <w:spacing w:after="32" w:afterLines="10"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1.污水收集仍有缺口。</w:t>
      </w:r>
      <w:r>
        <w:rPr>
          <w:rFonts w:hint="eastAsia" w:ascii="仿宋_GB2312" w:hAnsi="仿宋_GB2312" w:eastAsia="仿宋_GB2312" w:cs="仿宋_GB2312"/>
          <w:sz w:val="32"/>
          <w:szCs w:val="32"/>
          <w:lang w:val="en-US" w:eastAsia="zh-CN"/>
        </w:rPr>
        <w:t>管网建设不完善，雨污分流不彻底，导致生活污水收集缺口大，污水处理厂进水浓度不稳定。</w:t>
      </w:r>
    </w:p>
    <w:p w14:paraId="64FCD08E">
      <w:pPr>
        <w:keepNext w:val="0"/>
        <w:keepLines w:val="0"/>
        <w:pageBreakBefore w:val="0"/>
        <w:widowControl w:val="0"/>
        <w:numPr>
          <w:ilvl w:val="0"/>
          <w:numId w:val="0"/>
        </w:numPr>
        <w:kinsoku/>
        <w:wordWrap/>
        <w:overflowPunct/>
        <w:topLinePunct w:val="0"/>
        <w:autoSpaceDE/>
        <w:autoSpaceDN/>
        <w:bidi w:val="0"/>
        <w:adjustRightInd/>
        <w:snapToGrid/>
        <w:spacing w:after="32" w:afterLines="10"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2.黄梅港治理成效较差。</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水体流动性差，在下游段形成死水，造成水体富营养化逐渐严重，水质变差；</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流域范围内管网建设不完善、雨污管网混接改造进度缓慢；</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周边存在农业面源污染。</w:t>
      </w:r>
    </w:p>
    <w:p w14:paraId="15BF98C3">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八、</w:t>
      </w:r>
      <w:r>
        <w:rPr>
          <w:rFonts w:hint="eastAsia" w:ascii="黑体" w:hAnsi="黑体" w:eastAsia="黑体" w:cs="黑体"/>
          <w:b/>
          <w:bCs/>
          <w:sz w:val="32"/>
          <w:szCs w:val="32"/>
        </w:rPr>
        <w:t>下一步工作打算</w:t>
      </w:r>
    </w:p>
    <w:p w14:paraId="1E7CD499">
      <w:pPr>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hint="eastAsia" w:ascii="仿宋_GB2312" w:hAnsi="仿宋_GB2312" w:eastAsia="仿宋_GB2312" w:cs="仿宋_GB2312"/>
          <w:b/>
          <w:bCs/>
          <w:sz w:val="32"/>
          <w:szCs w:val="32"/>
        </w:rPr>
      </w:pPr>
      <w:r>
        <w:rPr>
          <w:rFonts w:hint="eastAsia" w:ascii="楷体" w:hAnsi="楷体" w:eastAsia="楷体" w:cs="楷体"/>
          <w:b/>
          <w:bCs/>
          <w:sz w:val="32"/>
          <w:szCs w:val="32"/>
        </w:rPr>
        <w:t>（一）持续推进特护期污染防治攻坚战和夏季攻势工作</w:t>
      </w:r>
    </w:p>
    <w:p w14:paraId="328717AB">
      <w:pPr>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一是加大大气污染防治工作力度。</w:t>
      </w:r>
      <w:r>
        <w:rPr>
          <w:rFonts w:hint="eastAsia" w:ascii="仿宋_GB2312" w:hAnsi="仿宋_GB2312" w:eastAsia="仿宋_GB2312" w:cs="仿宋_GB2312"/>
          <w:sz w:val="32"/>
          <w:szCs w:val="32"/>
          <w:shd w:val="clear" w:color="auto" w:fill="FFFFFF"/>
        </w:rPr>
        <w:t>加强巡查、督查，协调、督导各责任单位落实大气污染防治工作职责，空气质量较</w:t>
      </w:r>
      <w:r>
        <w:rPr>
          <w:rFonts w:hint="eastAsia" w:ascii="仿宋_GB2312" w:hAnsi="仿宋_GB2312" w:eastAsia="仿宋_GB2312" w:cs="仿宋_GB2312"/>
          <w:sz w:val="32"/>
          <w:szCs w:val="32"/>
          <w:shd w:val="clear" w:color="auto" w:fill="FFFFFF"/>
          <w:lang w:val="en-US" w:eastAsia="zh-CN"/>
        </w:rPr>
        <w:t>今</w:t>
      </w:r>
      <w:r>
        <w:rPr>
          <w:rFonts w:hint="eastAsia" w:ascii="仿宋_GB2312" w:hAnsi="仿宋_GB2312" w:eastAsia="仿宋_GB2312" w:cs="仿宋_GB2312"/>
          <w:sz w:val="32"/>
          <w:szCs w:val="32"/>
          <w:shd w:val="clear" w:color="auto" w:fill="FFFFFF"/>
        </w:rPr>
        <w:t>年有明显改善，空气质量优良率、PM</w:t>
      </w:r>
      <w:r>
        <w:rPr>
          <w:rFonts w:hint="eastAsia" w:ascii="仿宋_GB2312" w:hAnsi="仿宋_GB2312" w:eastAsia="仿宋_GB2312" w:cs="仿宋_GB2312"/>
          <w:sz w:val="32"/>
          <w:szCs w:val="32"/>
          <w:shd w:val="clear" w:color="auto" w:fill="FFFFFF"/>
          <w:vertAlign w:val="subscript"/>
        </w:rPr>
        <w:t>2.5</w:t>
      </w:r>
      <w:r>
        <w:rPr>
          <w:rFonts w:hint="eastAsia" w:ascii="仿宋_GB2312" w:hAnsi="仿宋_GB2312" w:eastAsia="仿宋_GB2312" w:cs="仿宋_GB2312"/>
          <w:sz w:val="32"/>
          <w:szCs w:val="32"/>
          <w:shd w:val="clear" w:color="auto" w:fill="FFFFFF"/>
        </w:rPr>
        <w:t>浓度达到考核要求，力争空气质量达到国家二级标准。</w:t>
      </w:r>
    </w:p>
    <w:p w14:paraId="551BF2D3">
      <w:pPr>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二是持续开展水污染防治攻坚。</w:t>
      </w:r>
      <w:r>
        <w:rPr>
          <w:rFonts w:hint="eastAsia" w:ascii="仿宋_GB2312" w:hAnsi="仿宋_GB2312" w:eastAsia="仿宋_GB2312" w:cs="仿宋_GB2312"/>
          <w:sz w:val="32"/>
          <w:szCs w:val="32"/>
          <w:shd w:val="clear" w:color="auto" w:fill="FFFFFF"/>
        </w:rPr>
        <w:t>做好枯水期水环境管理工作，进一步加大南湖治理力度，力争南湖水质</w:t>
      </w:r>
      <w:r>
        <w:rPr>
          <w:rFonts w:hint="eastAsia" w:ascii="仿宋_GB2312" w:hAnsi="仿宋_GB2312" w:eastAsia="仿宋_GB2312" w:cs="仿宋_GB2312"/>
          <w:sz w:val="32"/>
          <w:szCs w:val="32"/>
          <w:shd w:val="clear" w:color="auto" w:fill="FFFFFF"/>
          <w:lang w:val="en-US" w:eastAsia="zh-CN"/>
        </w:rPr>
        <w:t>全年</w:t>
      </w:r>
      <w:r>
        <w:rPr>
          <w:rFonts w:hint="eastAsia" w:ascii="仿宋_GB2312" w:hAnsi="仿宋_GB2312" w:eastAsia="仿宋_GB2312" w:cs="仿宋_GB2312"/>
          <w:sz w:val="32"/>
          <w:szCs w:val="32"/>
          <w:shd w:val="clear" w:color="auto" w:fill="FFFFFF"/>
        </w:rPr>
        <w:t>稳定达到</w:t>
      </w:r>
      <w:r>
        <w:rPr>
          <w:rFonts w:hint="eastAsia" w:ascii="仿宋_GB2312" w:hAnsi="仿宋_GB2312" w:eastAsia="仿宋_GB2312" w:cs="仿宋_GB2312"/>
          <w:sz w:val="32"/>
          <w:szCs w:val="32"/>
        </w:rPr>
        <w:t>地表水Ⅲ类，并做好南湖水华防治工作，避免出现蓝藻大面积爆发。做好双塘村“千人以上”饮用水源地保护工作，开展</w:t>
      </w:r>
      <w:r>
        <w:rPr>
          <w:rFonts w:hint="eastAsia" w:ascii="仿宋_GB2312" w:hAnsi="仿宋_GB2312" w:eastAsia="仿宋_GB2312" w:cs="仿宋_GB2312"/>
          <w:sz w:val="32"/>
          <w:szCs w:val="32"/>
          <w:lang w:val="en-US" w:eastAsia="zh-CN"/>
        </w:rPr>
        <w:t>饮用水源地</w:t>
      </w:r>
      <w:r>
        <w:rPr>
          <w:rFonts w:hint="eastAsia" w:ascii="仿宋_GB2312" w:hAnsi="仿宋_GB2312" w:eastAsia="仿宋_GB2312" w:cs="仿宋_GB2312"/>
          <w:sz w:val="32"/>
          <w:szCs w:val="32"/>
        </w:rPr>
        <w:t>水质检测。</w:t>
      </w:r>
    </w:p>
    <w:p w14:paraId="62D3D016">
      <w:pPr>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shd w:val="clear" w:color="auto" w:fill="FFFFFF"/>
        </w:rPr>
        <w:t>三是加强</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申报和</w:t>
      </w:r>
      <w:r>
        <w:rPr>
          <w:rFonts w:hint="eastAsia" w:ascii="仿宋_GB2312" w:hAnsi="仿宋_GB2312" w:eastAsia="仿宋_GB2312" w:cs="仿宋_GB2312"/>
          <w:b/>
          <w:bCs/>
          <w:sz w:val="32"/>
          <w:szCs w:val="32"/>
        </w:rPr>
        <w:t>资金监管。</w:t>
      </w:r>
      <w:r>
        <w:rPr>
          <w:rFonts w:hint="eastAsia" w:ascii="仿宋_GB2312" w:hAnsi="仿宋_GB2312" w:eastAsia="仿宋_GB2312" w:cs="仿宋_GB2312"/>
          <w:sz w:val="32"/>
          <w:szCs w:val="32"/>
          <w:lang w:val="en-US" w:eastAsia="zh-CN"/>
        </w:rPr>
        <w:t>加大项目申报力度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对已申报落地的项目</w:t>
      </w:r>
      <w:r>
        <w:rPr>
          <w:rFonts w:hint="eastAsia" w:ascii="仿宋_GB2312" w:hAnsi="仿宋_GB2312" w:eastAsia="仿宋_GB2312" w:cs="仿宋_GB2312"/>
          <w:sz w:val="32"/>
          <w:szCs w:val="32"/>
        </w:rPr>
        <w:t>加快项目实施</w:t>
      </w:r>
      <w:r>
        <w:rPr>
          <w:rFonts w:hint="eastAsia" w:ascii="仿宋_GB2312" w:hAnsi="仿宋_GB2312" w:eastAsia="仿宋_GB2312" w:cs="仿宋_GB2312"/>
          <w:sz w:val="32"/>
          <w:szCs w:val="32"/>
          <w:lang w:val="en-US" w:eastAsia="zh-CN"/>
        </w:rPr>
        <w:t>和资金监管。</w:t>
      </w:r>
    </w:p>
    <w:p w14:paraId="72D45B7D">
      <w:pPr>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四是做好企业服务工作。</w:t>
      </w:r>
      <w:r>
        <w:rPr>
          <w:rFonts w:hint="eastAsia" w:ascii="仿宋_GB2312" w:hAnsi="仿宋_GB2312" w:eastAsia="仿宋_GB2312" w:cs="仿宋_GB2312"/>
          <w:sz w:val="32"/>
          <w:szCs w:val="32"/>
          <w:shd w:val="clear" w:color="auto" w:fill="FFFFFF"/>
        </w:rPr>
        <w:t>加强项目审批工作，对符合条件的项目一律从快、从简审批，做好项目审批信息公开工作。组织企业开展排污许可证、固废相关工作培训，对企业存在的问题进行解答，对相关系统操作进行解读。</w:t>
      </w:r>
    </w:p>
    <w:p w14:paraId="1641F1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（二）坚守生态环境安全底线</w:t>
      </w:r>
    </w:p>
    <w:p w14:paraId="2CD9940C">
      <w:pPr>
        <w:pStyle w:val="10"/>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bidi="ar"/>
        </w:rPr>
        <w:t>一是</w:t>
      </w:r>
      <w:r>
        <w:rPr>
          <w:rFonts w:hint="eastAsia" w:ascii="仿宋_GB2312" w:hAnsi="仿宋_GB2312" w:eastAsia="仿宋_GB2312" w:cs="仿宋_GB2312"/>
          <w:kern w:val="0"/>
          <w:sz w:val="32"/>
          <w:szCs w:val="32"/>
          <w:lang w:bidi="ar"/>
        </w:rPr>
        <w:t>贯彻实施好南湖截污、活水等“十字治理方针”，配合有关部门抓好南湖综合整治；</w:t>
      </w:r>
      <w:r>
        <w:rPr>
          <w:rFonts w:hint="eastAsia" w:ascii="仿宋_GB2312" w:hAnsi="仿宋_GB2312" w:eastAsia="仿宋_GB2312" w:cs="仿宋_GB2312"/>
          <w:b/>
          <w:bCs/>
          <w:kern w:val="0"/>
          <w:sz w:val="32"/>
          <w:szCs w:val="32"/>
          <w:lang w:bidi="ar"/>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按照时间节点推进突出生态环境问题的整改；</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加大执法力度，维护生态领域环境安全；</w:t>
      </w:r>
      <w:r>
        <w:rPr>
          <w:rFonts w:hint="eastAsia" w:ascii="仿宋_GB2312" w:hAnsi="仿宋_GB2312" w:eastAsia="仿宋_GB2312" w:cs="仿宋_GB2312"/>
          <w:b/>
          <w:bCs/>
          <w:sz w:val="32"/>
          <w:szCs w:val="32"/>
        </w:rPr>
        <w:t>四</w:t>
      </w:r>
      <w:r>
        <w:rPr>
          <w:rFonts w:hint="eastAsia" w:ascii="仿宋_GB2312" w:hAnsi="仿宋_GB2312" w:eastAsia="仿宋_GB2312" w:cs="仿宋_GB2312"/>
          <w:b/>
          <w:bCs/>
          <w:kern w:val="0"/>
          <w:sz w:val="32"/>
          <w:szCs w:val="32"/>
          <w:lang w:bidi="ar"/>
        </w:rPr>
        <w:t>是</w:t>
      </w:r>
      <w:r>
        <w:rPr>
          <w:rFonts w:hint="eastAsia" w:ascii="仿宋_GB2312" w:hAnsi="仿宋_GB2312" w:eastAsia="仿宋_GB2312" w:cs="仿宋_GB2312"/>
          <w:kern w:val="0"/>
          <w:sz w:val="32"/>
          <w:szCs w:val="32"/>
          <w:lang w:bidi="ar"/>
        </w:rPr>
        <w:t>全面推进长江重点入河（湖）排口整治工作按时按序完成</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b/>
          <w:bCs/>
          <w:kern w:val="0"/>
          <w:sz w:val="32"/>
          <w:szCs w:val="32"/>
          <w:lang w:val="en-US" w:eastAsia="zh-CN" w:bidi="ar"/>
        </w:rPr>
        <w:t>五是</w:t>
      </w:r>
      <w:r>
        <w:rPr>
          <w:rFonts w:hint="eastAsia" w:ascii="仿宋_GB2312" w:hAnsi="仿宋_GB2312" w:eastAsia="仿宋_GB2312" w:cs="仿宋_GB2312"/>
          <w:kern w:val="0"/>
          <w:sz w:val="32"/>
          <w:szCs w:val="32"/>
          <w:lang w:val="en-US" w:eastAsia="zh-CN" w:bidi="ar"/>
        </w:rPr>
        <w:t>全面推进南湖新区创建国家级“两山”实践创新基地。</w:t>
      </w:r>
    </w:p>
    <w:p w14:paraId="6EE7AC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（三）深入推进队伍建设</w:t>
      </w:r>
    </w:p>
    <w:p w14:paraId="07CC4848">
      <w:pPr>
        <w:pStyle w:val="10"/>
        <w:keepNext w:val="0"/>
        <w:keepLines w:val="0"/>
        <w:pageBreakBefore w:val="0"/>
        <w:kinsoku/>
        <w:wordWrap/>
        <w:overflowPunct/>
        <w:topLinePunct w:val="0"/>
        <w:autoSpaceDE/>
        <w:autoSpaceDN/>
        <w:bidi w:val="0"/>
        <w:adjustRightInd/>
        <w:snapToGrid/>
        <w:spacing w:after="32" w:afterLines="1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以平考工作为抓手，狠抓队伍建设，不断提升工作绩效；</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严守廉洁底线，深入推进党风廉政建设</w:t>
      </w:r>
      <w:r>
        <w:rPr>
          <w:rFonts w:hint="eastAsia" w:ascii="仿宋_GB2312" w:hAnsi="仿宋_GB2312" w:eastAsia="仿宋_GB2312" w:cs="仿宋_GB2312"/>
          <w:sz w:val="32"/>
          <w:szCs w:val="32"/>
          <w:lang w:val="en-US" w:eastAsia="zh-CN"/>
        </w:rPr>
        <w:t>和党纪学习，</w:t>
      </w:r>
      <w:r>
        <w:rPr>
          <w:rFonts w:hint="eastAsia" w:ascii="仿宋_GB2312" w:hAnsi="仿宋_GB2312" w:eastAsia="仿宋_GB2312" w:cs="仿宋_GB2312"/>
          <w:sz w:val="32"/>
          <w:szCs w:val="32"/>
        </w:rPr>
        <w:t>持续抓好违规收送红包礼金整治、严禁酒驾醉驾整治等工作；</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持续推进“五化”建设、守护好“一江碧水”等党建工作。</w:t>
      </w:r>
    </w:p>
    <w:p w14:paraId="4ED1BF2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9B20CC9">
      <w:pPr>
        <w:pStyle w:val="2"/>
        <w:ind w:firstLine="620" w:firstLineChars="200"/>
        <w:rPr>
          <w:rFonts w:hint="default"/>
        </w:rPr>
      </w:pPr>
      <w:r>
        <w:rPr>
          <w:rFonts w:hint="default"/>
        </w:rPr>
        <w:t>本单位绩效自评结果为</w:t>
      </w:r>
      <w:r>
        <w:rPr>
          <w:rFonts w:hint="eastAsia"/>
          <w:lang w:eastAsia="zh-CN"/>
        </w:rPr>
        <w:t>优秀</w:t>
      </w:r>
      <w:r>
        <w:rPr>
          <w:rFonts w:hint="default"/>
        </w:rPr>
        <w:t>等级。下一步将根据财政检查绩效自评发现的问题等进行改善，并按政务公开的相关规定，及时将部门整体支出及项目绩效自评报告，通过门户网站向社会公开。</w:t>
      </w:r>
    </w:p>
    <w:p w14:paraId="0DAC02B3">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十、</w:t>
      </w:r>
      <w:r>
        <w:rPr>
          <w:rFonts w:hint="default" w:ascii="Times New Roman" w:hAnsi="Times New Roman" w:eastAsia="黑体" w:cs="Times New Roman"/>
          <w:sz w:val="32"/>
          <w:szCs w:val="32"/>
          <w:highlight w:val="none"/>
        </w:rPr>
        <w:t>其他需要说明的情况</w:t>
      </w:r>
    </w:p>
    <w:p w14:paraId="00995362">
      <w:pPr>
        <w:pStyle w:val="2"/>
        <w:ind w:firstLine="620" w:firstLineChars="200"/>
        <w:rPr>
          <w:rFonts w:hint="eastAsia"/>
          <w:lang w:eastAsia="zh-CN"/>
        </w:rPr>
      </w:pPr>
      <w:r>
        <w:rPr>
          <w:rFonts w:hint="eastAsia"/>
          <w:lang w:eastAsia="zh-CN"/>
        </w:rPr>
        <w:t>无。</w:t>
      </w:r>
    </w:p>
    <w:p w14:paraId="6EAABB9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4D13CD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FF709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263774B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4AD728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8704E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531F81-4902-41E3-918D-153FA0A3CA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FAE3076-F394-4DFE-8152-7623F8B18F24}"/>
  </w:font>
  <w:font w:name="方正小标宋简体">
    <w:altName w:val="黑体"/>
    <w:panose1 w:val="02010601030101010101"/>
    <w:charset w:val="86"/>
    <w:family w:val="auto"/>
    <w:pitch w:val="default"/>
    <w:sig w:usb0="00000000" w:usb1="00000000" w:usb2="00000000" w:usb3="00000000" w:csb0="00040000" w:csb1="00000000"/>
    <w:embedRegular r:id="rId3" w:fontKey="{47262492-7D90-4403-8FB4-A9B47E80260B}"/>
  </w:font>
  <w:font w:name="仿宋_GB2312">
    <w:altName w:val="仿宋"/>
    <w:panose1 w:val="02010609030101010101"/>
    <w:charset w:val="86"/>
    <w:family w:val="modern"/>
    <w:pitch w:val="default"/>
    <w:sig w:usb0="00000000" w:usb1="00000000" w:usb2="00000000" w:usb3="00000000" w:csb0="00040000" w:csb1="00000000"/>
    <w:embedRegular r:id="rId4" w:fontKey="{28339A92-F811-4AF1-BA62-AACA9C4C3C83}"/>
  </w:font>
  <w:font w:name="方正仿宋_GB2312">
    <w:panose1 w:val="02000000000000000000"/>
    <w:charset w:val="86"/>
    <w:family w:val="auto"/>
    <w:pitch w:val="default"/>
    <w:sig w:usb0="A00002BF" w:usb1="184F6CFA" w:usb2="00000012" w:usb3="00000000" w:csb0="00040001" w:csb1="00000000"/>
    <w:embedRegular r:id="rId5" w:fontKey="{02D3D8AB-F6CE-403C-8CC3-35C074C8D881}"/>
  </w:font>
  <w:font w:name="等线">
    <w:panose1 w:val="02010600030101010101"/>
    <w:charset w:val="86"/>
    <w:family w:val="auto"/>
    <w:pitch w:val="default"/>
    <w:sig w:usb0="A00002BF" w:usb1="38CF7CFA" w:usb2="00000016" w:usb3="00000000" w:csb0="0004000F" w:csb1="00000000"/>
    <w:embedRegular r:id="rId6" w:fontKey="{7D8B7760-670E-4C6B-B4A2-54DD832EFB1D}"/>
  </w:font>
  <w:font w:name="方正小标宋_GBK">
    <w:altName w:val="微软雅黑"/>
    <w:panose1 w:val="02000000000000000000"/>
    <w:charset w:val="86"/>
    <w:family w:val="script"/>
    <w:pitch w:val="default"/>
    <w:sig w:usb0="00000000" w:usb1="00000000" w:usb2="00000000" w:usb3="00000000" w:csb0="00040000" w:csb1="00000000"/>
    <w:embedRegular r:id="rId7" w:fontKey="{C40EDB53-A0C0-438F-99EE-89E6A36F5989}"/>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8" w:fontKey="{3C06D10F-11EC-45F7-B0B9-89923F86B3FB}"/>
  </w:font>
  <w:font w:name="楷体">
    <w:panose1 w:val="02010609060101010101"/>
    <w:charset w:val="86"/>
    <w:family w:val="auto"/>
    <w:pitch w:val="default"/>
    <w:sig w:usb0="800002BF" w:usb1="38CF7CFA" w:usb2="00000016" w:usb3="00000000" w:csb0="00040001" w:csb1="00000000"/>
    <w:embedRegular r:id="rId9" w:fontKey="{75BE9FB8-87D2-4B61-90C1-61C1614775DE}"/>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D5912"/>
    <w:multiLevelType w:val="singleLevel"/>
    <w:tmpl w:val="0D6D5912"/>
    <w:lvl w:ilvl="0" w:tentative="0">
      <w:start w:val="1"/>
      <w:numFmt w:val="chineseCounting"/>
      <w:suff w:val="nothing"/>
      <w:lvlText w:val="%1、"/>
      <w:lvlJc w:val="left"/>
      <w:rPr>
        <w:rFonts w:hint="eastAsia"/>
      </w:rPr>
    </w:lvl>
  </w:abstractNum>
  <w:abstractNum w:abstractNumId="1">
    <w:nsid w:val="472DDDE8"/>
    <w:multiLevelType w:val="singleLevel"/>
    <w:tmpl w:val="472DDDE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20C38"/>
    <w:rsid w:val="014C4DA3"/>
    <w:rsid w:val="06D74DCF"/>
    <w:rsid w:val="09095327"/>
    <w:rsid w:val="093D1475"/>
    <w:rsid w:val="09BA4874"/>
    <w:rsid w:val="0ABF0394"/>
    <w:rsid w:val="0DEF6124"/>
    <w:rsid w:val="0FA82F40"/>
    <w:rsid w:val="11DD7FFC"/>
    <w:rsid w:val="11E20679"/>
    <w:rsid w:val="121F5BBC"/>
    <w:rsid w:val="122338FE"/>
    <w:rsid w:val="128D521B"/>
    <w:rsid w:val="149C7998"/>
    <w:rsid w:val="15AB60E4"/>
    <w:rsid w:val="16AB2114"/>
    <w:rsid w:val="17D20C38"/>
    <w:rsid w:val="19720CC7"/>
    <w:rsid w:val="19E00326"/>
    <w:rsid w:val="19EE47F1"/>
    <w:rsid w:val="20E22BD6"/>
    <w:rsid w:val="20EF2BFD"/>
    <w:rsid w:val="250F1AC0"/>
    <w:rsid w:val="26473737"/>
    <w:rsid w:val="270B2D9A"/>
    <w:rsid w:val="27B30E28"/>
    <w:rsid w:val="289E567B"/>
    <w:rsid w:val="29D775D8"/>
    <w:rsid w:val="2CFF6788"/>
    <w:rsid w:val="2F642A08"/>
    <w:rsid w:val="34257573"/>
    <w:rsid w:val="398E5251"/>
    <w:rsid w:val="3A413B35"/>
    <w:rsid w:val="3A5C5DEC"/>
    <w:rsid w:val="3A63048C"/>
    <w:rsid w:val="3AC961FF"/>
    <w:rsid w:val="3F636838"/>
    <w:rsid w:val="3FEB6F5A"/>
    <w:rsid w:val="44E1092B"/>
    <w:rsid w:val="45244CBC"/>
    <w:rsid w:val="4E9B4517"/>
    <w:rsid w:val="507A1C34"/>
    <w:rsid w:val="51BD002A"/>
    <w:rsid w:val="534E1882"/>
    <w:rsid w:val="53DE69AE"/>
    <w:rsid w:val="55833339"/>
    <w:rsid w:val="55914E77"/>
    <w:rsid w:val="56694C24"/>
    <w:rsid w:val="5A0709DC"/>
    <w:rsid w:val="5ADC3C17"/>
    <w:rsid w:val="5B187DB8"/>
    <w:rsid w:val="5BC8419B"/>
    <w:rsid w:val="5CAC7619"/>
    <w:rsid w:val="5D210D4E"/>
    <w:rsid w:val="5D2E44D2"/>
    <w:rsid w:val="604C7149"/>
    <w:rsid w:val="60762418"/>
    <w:rsid w:val="61EC2D95"/>
    <w:rsid w:val="625642AF"/>
    <w:rsid w:val="6315416A"/>
    <w:rsid w:val="685A617B"/>
    <w:rsid w:val="6865349E"/>
    <w:rsid w:val="6A995680"/>
    <w:rsid w:val="6D9640F9"/>
    <w:rsid w:val="6D967C55"/>
    <w:rsid w:val="6E7361E8"/>
    <w:rsid w:val="703D6AAE"/>
    <w:rsid w:val="71883D59"/>
    <w:rsid w:val="72343EE1"/>
    <w:rsid w:val="756D3991"/>
    <w:rsid w:val="7C6C2CF6"/>
    <w:rsid w:val="7E1F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toc 1"/>
    <w:basedOn w:val="1"/>
    <w:next w:val="1"/>
    <w:unhideWhenUsed/>
    <w:qFormat/>
    <w:uiPriority w:val="39"/>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autoRedefine/>
    <w:qFormat/>
    <w:uiPriority w:val="99"/>
    <w:pPr>
      <w:ind w:firstLine="420" w:firstLineChars="200"/>
    </w:pPr>
    <w:rPr>
      <w:rFonts w:ascii="Calibri" w:hAnsi="Calibri"/>
      <w:szCs w:val="22"/>
    </w:rPr>
  </w:style>
  <w:style w:type="paragraph" w:customStyle="1" w:styleId="10">
    <w:name w:val="_Style 1"/>
    <w:basedOn w:val="1"/>
    <w:qFormat/>
    <w:uiPriority w:val="0"/>
    <w:pPr>
      <w:spacing w:line="481" w:lineRule="atLeast"/>
      <w:ind w:firstLine="623"/>
      <w:textAlignment w:val="baseline"/>
    </w:pPr>
    <w:rPr>
      <w:rFonts w:ascii="Times New Roman" w:hAnsi="Times New Roman"/>
      <w:color w:val="000000"/>
      <w:sz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930</Words>
  <Characters>1121</Characters>
  <Lines>0</Lines>
  <Paragraphs>0</Paragraphs>
  <TotalTime>1</TotalTime>
  <ScaleCrop>false</ScaleCrop>
  <LinksUpToDate>false</LinksUpToDate>
  <CharactersWithSpaces>1236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2026-05-15T08:09:00Z</dcterms:created>
  <dc:creator>李晨</dc:creator>
  <cp:lastModifiedBy>李晨</cp:lastModifiedBy>
  <dcterms:modified xsi:type="dcterms:W3CDTF">2026-05-19T08:51:00Z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8877868BB5FA46EBA67966B524692728_13</vt:lpwstr>
  </property>
  <property fmtid="{D5CDD505-2E9C-101B-9397-08002B2CF9AE}" pid="4" name="KSOTemplateDocerSaveRecord">
    <vt:lpwstr>eyJoZGlkIjoiNTJkZGY2NTg4NjcwZGMzZmU2OGY1MGNlNzZiNmFmY2UiLCJ1c2VySWQiOiIyNDA2NTM0MjMifQ==</vt:lpwstr>
  </property>
</Properties>
</file>