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岳阳市交通质量和安全监督站</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2025</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12</w:t>
      </w:r>
      <w:bookmarkStart w:id="0" w:name="_GoBack"/>
      <w:bookmarkEnd w:id="0"/>
      <w:r>
        <w:rPr>
          <w:rFonts w:hint="default" w:ascii="Times New Roman" w:hAnsi="Times New Roman" w:eastAsia="楷体_GB2312" w:cs="Times New Roman"/>
          <w:sz w:val="32"/>
          <w:szCs w:val="32"/>
        </w:rPr>
        <w:t>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eastAsia" w:ascii="方正小标宋简体" w:hAnsi="方正小标宋简体" w:eastAsia="方正小标宋简体" w:cs="方正小标宋简体"/>
          <w:sz w:val="44"/>
          <w:szCs w:val="44"/>
        </w:rPr>
        <w:sectPr>
          <w:footerReference r:id="rId3" w:type="default"/>
          <w:pgSz w:w="11906" w:h="16838"/>
          <w:pgMar w:top="1587" w:right="1587" w:bottom="1587" w:left="1587" w:header="851" w:footer="992" w:gutter="0"/>
          <w:pgNumType w:fmt="decimal"/>
          <w:cols w:space="720" w:num="1"/>
          <w:rtlGutter w:val="0"/>
          <w:docGrid w:type="lines" w:linePitch="390"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岳阳市交通质量和安全监督站</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eastAsia="仿宋" w:cs="仿宋"/>
          <w:kern w:val="0"/>
          <w:sz w:val="32"/>
          <w:szCs w:val="32"/>
          <w:lang w:eastAsia="zh-CN"/>
        </w:rPr>
        <w:t>（</w:t>
      </w:r>
      <w:r>
        <w:rPr>
          <w:rFonts w:hint="eastAsia" w:eastAsia="仿宋" w:cs="仿宋"/>
          <w:kern w:val="0"/>
          <w:sz w:val="32"/>
          <w:szCs w:val="32"/>
          <w:lang w:val="en-US" w:eastAsia="zh-CN"/>
        </w:rPr>
        <w:t>一</w:t>
      </w:r>
      <w:r>
        <w:rPr>
          <w:rFonts w:hint="eastAsia" w:eastAsia="仿宋" w:cs="仿宋"/>
          <w:kern w:val="0"/>
          <w:sz w:val="32"/>
          <w:szCs w:val="32"/>
          <w:lang w:eastAsia="zh-CN"/>
        </w:rPr>
        <w:t>）</w:t>
      </w:r>
      <w:r>
        <w:rPr>
          <w:rFonts w:hint="eastAsia" w:ascii="仿宋" w:hAnsi="仿宋" w:eastAsia="仿宋" w:cs="仿宋"/>
          <w:kern w:val="0"/>
          <w:sz w:val="32"/>
          <w:szCs w:val="32"/>
        </w:rPr>
        <w:t>职能职责</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1、负责拟定相关行业发展规划规范性文件并组织实施的行政辅助工作。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2、负责权限内公路、水运等建设工程质量、安全生产、工程造价监督管理的事务性工作。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3、负责权限内公路、水运等建设工程日常巡查和有关技术专项检查工作；协助开展行政检查工作。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4、负责受监项目竣（交）工验收的质量鉴定和检测核验工作。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5、负责交通建设项目投资估算、概算、预算、决算及招标标底审查的事务性工作。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6、负责权限内公路、水运等建设工程质量、安全生产隐患、安全事故、失信行为和造价问题的投诉举报受理工作；参与质量、安全生产事故调查工作。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7、负责权限内公路、水运等建设工程从业单位和人员信用评价管理的事务性工作；负责监理和检测单位及其从业人员资质资格情况和从业行为监督的行政辅助工作。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8、负责交通建设行业从业单位和人员的培训、考核、认定等事务性工作。</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9、负责交通建设工程造价资料调查、收集、整理，为编制计价依据提供依据；负责定期发布各县市区交通建设工程材料参考价格。</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（二）机构设置</w:t>
      </w:r>
      <w:r>
        <w:rPr>
          <w:rFonts w:hint="eastAsia" w:eastAsia="仿宋" w:cs="仿宋"/>
          <w:kern w:val="0"/>
          <w:sz w:val="32"/>
          <w:szCs w:val="32"/>
          <w:lang w:val="en-US" w:eastAsia="zh-CN"/>
        </w:rPr>
        <w:t>及在职人员情况</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1、本单位设综合部、公路工程质量监监督部、水运工程质量监督部、安全生产监督部、行业服务部、检测监理监督部、财务部、党办等8个内设机构，设市交通建设工程造价所1个分支机构。</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2、在职人员情况：本单位截止202</w:t>
      </w:r>
      <w:r>
        <w:rPr>
          <w:rFonts w:hint="eastAsia" w:eastAsia="仿宋" w:cs="仿宋"/>
          <w:kern w:val="0"/>
          <w:sz w:val="32"/>
          <w:szCs w:val="32"/>
          <w:lang w:val="en-US" w:eastAsia="zh-CN"/>
        </w:rPr>
        <w:t>4</w:t>
      </w:r>
      <w:r>
        <w:rPr>
          <w:rFonts w:hint="eastAsia" w:ascii="仿宋" w:hAnsi="仿宋" w:eastAsia="仿宋" w:cs="仿宋"/>
          <w:kern w:val="0"/>
          <w:sz w:val="32"/>
          <w:szCs w:val="32"/>
          <w:lang w:val="en-US" w:eastAsia="zh-CN"/>
        </w:rPr>
        <w:t>年12月31日，在职人员4</w:t>
      </w:r>
      <w:r>
        <w:rPr>
          <w:rFonts w:hint="eastAsia" w:eastAsia="仿宋" w:cs="仿宋"/>
          <w:kern w:val="0"/>
          <w:sz w:val="32"/>
          <w:szCs w:val="32"/>
          <w:lang w:val="en-US" w:eastAsia="zh-CN"/>
        </w:rPr>
        <w:t>3</w:t>
      </w:r>
      <w:r>
        <w:rPr>
          <w:rFonts w:hint="eastAsia" w:ascii="仿宋" w:hAnsi="仿宋" w:eastAsia="仿宋" w:cs="仿宋"/>
          <w:kern w:val="0"/>
          <w:sz w:val="32"/>
          <w:szCs w:val="32"/>
          <w:lang w:val="en-US" w:eastAsia="zh-CN"/>
        </w:rPr>
        <w:t>人。</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（一）基本支出情况</w:t>
      </w:r>
    </w:p>
    <w:p>
      <w:pPr>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Times New Roman" w:hAnsi="Times New Roman" w:eastAsia="楷体_GB2312" w:cs="Times New Roman"/>
          <w:b/>
          <w:sz w:val="32"/>
          <w:szCs w:val="32"/>
          <w:lang w:val="en-US" w:eastAsia="zh-CN"/>
        </w:rPr>
      </w:pPr>
      <w:r>
        <w:rPr>
          <w:rFonts w:hint="eastAsia" w:ascii="仿宋" w:hAnsi="仿宋" w:eastAsia="仿宋" w:cs="仿宋"/>
          <w:kern w:val="0"/>
          <w:sz w:val="32"/>
          <w:szCs w:val="32"/>
          <w:lang w:val="en-US" w:eastAsia="zh-CN"/>
        </w:rPr>
        <w:t>202</w:t>
      </w:r>
      <w:r>
        <w:rPr>
          <w:rFonts w:hint="eastAsia" w:eastAsia="仿宋" w:cs="仿宋"/>
          <w:kern w:val="0"/>
          <w:sz w:val="32"/>
          <w:szCs w:val="32"/>
          <w:lang w:val="en-US" w:eastAsia="zh-CN"/>
        </w:rPr>
        <w:t>4</w:t>
      </w:r>
      <w:r>
        <w:rPr>
          <w:rFonts w:hint="eastAsia" w:ascii="仿宋" w:hAnsi="仿宋" w:eastAsia="仿宋" w:cs="仿宋"/>
          <w:kern w:val="0"/>
          <w:sz w:val="32"/>
          <w:szCs w:val="32"/>
          <w:lang w:val="en-US" w:eastAsia="zh-CN"/>
        </w:rPr>
        <w:t>年度</w:t>
      </w:r>
      <w:r>
        <w:rPr>
          <w:rFonts w:hint="eastAsia" w:eastAsia="仿宋" w:cs="仿宋"/>
          <w:kern w:val="0"/>
          <w:sz w:val="32"/>
          <w:szCs w:val="32"/>
          <w:lang w:val="en-US" w:eastAsia="zh-CN"/>
        </w:rPr>
        <w:t>一般公共预算</w:t>
      </w:r>
      <w:r>
        <w:rPr>
          <w:rFonts w:hint="eastAsia" w:ascii="仿宋" w:hAnsi="仿宋" w:eastAsia="仿宋" w:cs="仿宋"/>
          <w:kern w:val="0"/>
          <w:sz w:val="32"/>
          <w:szCs w:val="32"/>
          <w:lang w:val="en-US" w:eastAsia="zh-CN"/>
        </w:rPr>
        <w:t>基本支出</w:t>
      </w:r>
      <w:r>
        <w:rPr>
          <w:rFonts w:hint="eastAsia" w:eastAsia="仿宋" w:cs="仿宋"/>
          <w:kern w:val="0"/>
          <w:sz w:val="32"/>
          <w:szCs w:val="32"/>
          <w:lang w:val="en-US" w:eastAsia="zh-CN"/>
        </w:rPr>
        <w:t>849.95</w:t>
      </w:r>
      <w:r>
        <w:rPr>
          <w:rFonts w:hint="eastAsia" w:ascii="仿宋" w:hAnsi="仿宋" w:eastAsia="仿宋" w:cs="仿宋"/>
          <w:kern w:val="0"/>
          <w:sz w:val="32"/>
          <w:szCs w:val="32"/>
          <w:lang w:val="en-US" w:eastAsia="zh-CN"/>
        </w:rPr>
        <w:t>万元，其中：人员经费</w:t>
      </w:r>
      <w:r>
        <w:rPr>
          <w:rFonts w:hint="eastAsia" w:eastAsia="仿宋" w:cs="仿宋"/>
          <w:kern w:val="0"/>
          <w:sz w:val="32"/>
          <w:szCs w:val="32"/>
          <w:lang w:val="en-US" w:eastAsia="zh-CN"/>
        </w:rPr>
        <w:t>763.98</w:t>
      </w:r>
      <w:r>
        <w:rPr>
          <w:rFonts w:hint="eastAsia" w:ascii="仿宋" w:hAnsi="仿宋" w:eastAsia="仿宋" w:cs="仿宋"/>
          <w:kern w:val="0"/>
          <w:sz w:val="32"/>
          <w:szCs w:val="32"/>
          <w:lang w:val="en-US" w:eastAsia="zh-CN"/>
        </w:rPr>
        <w:t>万元，占基本支出的</w:t>
      </w:r>
      <w:r>
        <w:rPr>
          <w:rFonts w:hint="eastAsia" w:eastAsia="仿宋" w:cs="仿宋"/>
          <w:kern w:val="0"/>
          <w:sz w:val="32"/>
          <w:szCs w:val="32"/>
          <w:lang w:val="en-US" w:eastAsia="zh-CN"/>
        </w:rPr>
        <w:t>89.89</w:t>
      </w:r>
      <w:r>
        <w:rPr>
          <w:rFonts w:hint="eastAsia" w:ascii="仿宋" w:hAnsi="仿宋" w:eastAsia="仿宋" w:cs="仿宋"/>
          <w:kern w:val="0"/>
          <w:sz w:val="32"/>
          <w:szCs w:val="32"/>
          <w:lang w:val="en-US" w:eastAsia="zh-CN"/>
        </w:rPr>
        <w:t>%,主要包括基本工资、津贴补贴、</w:t>
      </w:r>
      <w:r>
        <w:rPr>
          <w:rFonts w:hint="eastAsia" w:ascii="仿宋" w:hAnsi="仿宋" w:eastAsia="仿宋" w:cs="仿宋"/>
          <w:kern w:val="0"/>
          <w:sz w:val="32"/>
          <w:szCs w:val="32"/>
          <w:lang w:val="zh-CN" w:eastAsia="zh-CN"/>
        </w:rPr>
        <w:t>奖金、伙食补助费、绩效工资、机关事业单位基本养老保险缴费、职工基本医疗保险缴费、其他社会保障缴费、住房公积金、医疗费、退休费、其他对个人和家庭的补助</w:t>
      </w:r>
      <w:r>
        <w:rPr>
          <w:rFonts w:hint="eastAsia" w:ascii="仿宋" w:hAnsi="仿宋" w:eastAsia="仿宋" w:cs="仿宋"/>
          <w:kern w:val="0"/>
          <w:sz w:val="32"/>
          <w:szCs w:val="32"/>
          <w:lang w:val="en-US" w:eastAsia="zh-CN"/>
        </w:rPr>
        <w:t>；公用经费</w:t>
      </w:r>
      <w:r>
        <w:rPr>
          <w:rFonts w:hint="eastAsia" w:eastAsia="仿宋" w:cs="仿宋"/>
          <w:kern w:val="0"/>
          <w:sz w:val="32"/>
          <w:szCs w:val="32"/>
          <w:lang w:val="en-US" w:eastAsia="zh-CN"/>
        </w:rPr>
        <w:t>85.97</w:t>
      </w:r>
      <w:r>
        <w:rPr>
          <w:rFonts w:hint="eastAsia" w:ascii="仿宋" w:hAnsi="仿宋" w:eastAsia="仿宋" w:cs="仿宋"/>
          <w:kern w:val="0"/>
          <w:sz w:val="32"/>
          <w:szCs w:val="32"/>
          <w:lang w:val="en-US" w:eastAsia="zh-CN"/>
        </w:rPr>
        <w:t>万元，占基本支出的</w:t>
      </w:r>
      <w:r>
        <w:rPr>
          <w:rFonts w:hint="eastAsia" w:eastAsia="仿宋" w:cs="仿宋"/>
          <w:kern w:val="0"/>
          <w:sz w:val="32"/>
          <w:szCs w:val="32"/>
          <w:lang w:val="en-US" w:eastAsia="zh-CN"/>
        </w:rPr>
        <w:t>10.11</w:t>
      </w:r>
      <w:r>
        <w:rPr>
          <w:rFonts w:hint="eastAsia" w:ascii="仿宋" w:hAnsi="仿宋" w:eastAsia="仿宋" w:cs="仿宋"/>
          <w:kern w:val="0"/>
          <w:sz w:val="32"/>
          <w:szCs w:val="32"/>
          <w:lang w:val="en-US" w:eastAsia="zh-CN"/>
        </w:rPr>
        <w:t>%，主要包括办公费、印刷费、咨询费、水费、电费、邮电费、物业管理费、差旅费、维修（护）费、会议费、公务接待费、劳务费、委托业务费、工会经费、福利费、公务用车运行维护费、其他交通费用、其他商品和服务支出、办公设备购置。</w:t>
      </w:r>
    </w:p>
    <w:p>
      <w:pPr>
        <w:pStyle w:val="3"/>
        <w:keepNext w:val="0"/>
        <w:keepLines w:val="0"/>
        <w:pageBreakBefore w:val="0"/>
        <w:numPr>
          <w:ilvl w:val="0"/>
          <w:numId w:val="2"/>
        </w:numPr>
        <w:kinsoku/>
        <w:wordWrap/>
        <w:overflowPunct/>
        <w:topLinePunct w:val="0"/>
        <w:autoSpaceDE/>
        <w:autoSpaceDN/>
        <w:bidi w:val="0"/>
        <w:adjustRightInd/>
        <w:snapToGrid/>
        <w:spacing w:line="64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项目支出情况</w:t>
      </w:r>
    </w:p>
    <w:p>
      <w:pPr>
        <w:pStyle w:val="3"/>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w:t>
      </w:r>
      <w:r>
        <w:rPr>
          <w:rFonts w:hint="eastAsia" w:eastAsia="仿宋" w:cs="仿宋"/>
          <w:kern w:val="0"/>
          <w:sz w:val="32"/>
          <w:szCs w:val="32"/>
          <w:lang w:val="en-US" w:eastAsia="zh-CN"/>
        </w:rPr>
        <w:t>4</w:t>
      </w:r>
      <w:r>
        <w:rPr>
          <w:rFonts w:hint="eastAsia" w:ascii="仿宋" w:hAnsi="仿宋" w:eastAsia="仿宋" w:cs="仿宋"/>
          <w:kern w:val="0"/>
          <w:sz w:val="32"/>
          <w:szCs w:val="32"/>
          <w:lang w:val="en-US" w:eastAsia="zh-CN"/>
        </w:rPr>
        <w:t>年度一般公共预算项目支出2</w:t>
      </w:r>
      <w:r>
        <w:rPr>
          <w:rFonts w:hint="eastAsia" w:eastAsia="仿宋" w:cs="仿宋"/>
          <w:kern w:val="0"/>
          <w:sz w:val="32"/>
          <w:szCs w:val="32"/>
          <w:lang w:val="en-US" w:eastAsia="zh-CN"/>
        </w:rPr>
        <w:t>5.65</w:t>
      </w:r>
      <w:r>
        <w:rPr>
          <w:rFonts w:hint="eastAsia" w:ascii="仿宋" w:hAnsi="仿宋" w:eastAsia="仿宋" w:cs="仿宋"/>
          <w:kern w:val="0"/>
          <w:sz w:val="32"/>
          <w:szCs w:val="32"/>
          <w:lang w:val="en-US" w:eastAsia="zh-CN"/>
        </w:rPr>
        <w:t>万元，其中工程施工安全监督工作专项支出</w:t>
      </w:r>
      <w:r>
        <w:rPr>
          <w:rFonts w:hint="eastAsia" w:eastAsia="仿宋" w:cs="仿宋"/>
          <w:kern w:val="0"/>
          <w:sz w:val="32"/>
          <w:szCs w:val="32"/>
          <w:lang w:val="en-US" w:eastAsia="zh-CN"/>
        </w:rPr>
        <w:t>4.75</w:t>
      </w:r>
      <w:r>
        <w:rPr>
          <w:rFonts w:hint="eastAsia" w:ascii="仿宋" w:hAnsi="仿宋" w:eastAsia="仿宋" w:cs="仿宋"/>
          <w:kern w:val="0"/>
          <w:sz w:val="32"/>
          <w:szCs w:val="32"/>
          <w:lang w:val="en-US" w:eastAsia="zh-CN"/>
        </w:rPr>
        <w:t>万元，工程质量监督工作专项支出</w:t>
      </w:r>
      <w:r>
        <w:rPr>
          <w:rFonts w:hint="eastAsia" w:eastAsia="仿宋" w:cs="仿宋"/>
          <w:kern w:val="0"/>
          <w:sz w:val="32"/>
          <w:szCs w:val="32"/>
          <w:lang w:val="en-US" w:eastAsia="zh-CN"/>
        </w:rPr>
        <w:t>9.5</w:t>
      </w:r>
      <w:r>
        <w:rPr>
          <w:rFonts w:hint="eastAsia" w:ascii="仿宋" w:hAnsi="仿宋" w:eastAsia="仿宋" w:cs="仿宋"/>
          <w:kern w:val="0"/>
          <w:sz w:val="32"/>
          <w:szCs w:val="32"/>
          <w:lang w:val="en-US" w:eastAsia="zh-CN"/>
        </w:rPr>
        <w:t>万元，工程质量监督专项抽检检测支出1</w:t>
      </w:r>
      <w:r>
        <w:rPr>
          <w:rFonts w:hint="eastAsia" w:eastAsia="仿宋" w:cs="仿宋"/>
          <w:kern w:val="0"/>
          <w:sz w:val="32"/>
          <w:szCs w:val="32"/>
          <w:lang w:val="en-US" w:eastAsia="zh-CN"/>
        </w:rPr>
        <w:t>1.4</w:t>
      </w:r>
      <w:r>
        <w:rPr>
          <w:rFonts w:hint="eastAsia" w:ascii="仿宋" w:hAnsi="仿宋" w:eastAsia="仿宋" w:cs="仿宋"/>
          <w:kern w:val="0"/>
          <w:sz w:val="32"/>
          <w:szCs w:val="32"/>
          <w:lang w:val="en-US" w:eastAsia="zh-CN"/>
        </w:rPr>
        <w:t>万元，主要用于受监工程施工安全专项及考评、受监工程质量监督、受监工程实体质量专项抽检检测等专项业务工作。</w:t>
      </w:r>
    </w:p>
    <w:p>
      <w:pPr>
        <w:pStyle w:val="9"/>
        <w:keepNext w:val="0"/>
        <w:keepLines w:val="0"/>
        <w:pageBreakBefore w:val="0"/>
        <w:widowControl/>
        <w:numPr>
          <w:ilvl w:val="0"/>
          <w:numId w:val="0"/>
        </w:numPr>
        <w:kinsoku/>
        <w:wordWrap/>
        <w:overflowPunct/>
        <w:topLinePunct w:val="0"/>
        <w:autoSpaceDE/>
        <w:autoSpaceDN/>
        <w:bidi w:val="0"/>
        <w:adjustRightInd/>
        <w:snapToGrid/>
        <w:spacing w:line="760" w:lineRule="exact"/>
        <w:ind w:left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760" w:lineRule="exact"/>
        <w:ind w:leftChars="200"/>
        <w:jc w:val="both"/>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2024年本单位无政府性基金预算支出。</w:t>
      </w:r>
    </w:p>
    <w:p>
      <w:pPr>
        <w:pStyle w:val="9"/>
        <w:keepNext w:val="0"/>
        <w:keepLines w:val="0"/>
        <w:pageBreakBefore w:val="0"/>
        <w:widowControl/>
        <w:numPr>
          <w:ilvl w:val="0"/>
          <w:numId w:val="0"/>
        </w:numPr>
        <w:kinsoku/>
        <w:wordWrap/>
        <w:overflowPunct/>
        <w:topLinePunct w:val="0"/>
        <w:autoSpaceDE/>
        <w:autoSpaceDN/>
        <w:bidi w:val="0"/>
        <w:adjustRightInd/>
        <w:snapToGrid/>
        <w:spacing w:line="760" w:lineRule="exact"/>
        <w:ind w:left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760" w:lineRule="exact"/>
        <w:ind w:leftChars="200"/>
        <w:jc w:val="both"/>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2024年本单位无国有资本经营预算支出。</w:t>
      </w:r>
    </w:p>
    <w:p>
      <w:pPr>
        <w:pStyle w:val="9"/>
        <w:keepNext w:val="0"/>
        <w:keepLines w:val="0"/>
        <w:pageBreakBefore w:val="0"/>
        <w:widowControl/>
        <w:numPr>
          <w:ilvl w:val="0"/>
          <w:numId w:val="0"/>
        </w:numPr>
        <w:kinsoku/>
        <w:wordWrap/>
        <w:overflowPunct/>
        <w:topLinePunct w:val="0"/>
        <w:autoSpaceDE/>
        <w:autoSpaceDN/>
        <w:bidi w:val="0"/>
        <w:adjustRightInd/>
        <w:snapToGrid/>
        <w:spacing w:line="7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社会保险基金预算支出情况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760" w:lineRule="exact"/>
        <w:ind w:leftChars="200"/>
        <w:jc w:val="both"/>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2024年本单位无社会保险基金预算支出。</w:t>
      </w:r>
    </w:p>
    <w:p>
      <w:pPr>
        <w:keepNext w:val="0"/>
        <w:keepLines w:val="0"/>
        <w:pageBreakBefore w:val="0"/>
        <w:widowControl/>
        <w:kinsoku/>
        <w:wordWrap/>
        <w:overflowPunct/>
        <w:topLinePunct w:val="0"/>
        <w:autoSpaceDE/>
        <w:autoSpaceDN/>
        <w:bidi w:val="0"/>
        <w:adjustRightInd/>
        <w:snapToGrid/>
        <w:spacing w:line="7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2024年，在市交通运输局的正确领导下，</w:t>
      </w:r>
      <w:r>
        <w:rPr>
          <w:rFonts w:hint="eastAsia" w:ascii="仿宋_GB2312" w:eastAsia="仿宋_GB2312" w:cs="仿宋_GB2312"/>
          <w:sz w:val="32"/>
          <w:szCs w:val="32"/>
          <w:lang w:eastAsia="zh-CN"/>
        </w:rPr>
        <w:t>我站坚持“质量为本、安全至上”理念，全面履行行业监管职能，多管齐下、精准发力，有效保障了全市交通项目建设高质量、零隐患推进。</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highlight w:val="none"/>
          <w:lang w:val="en-US" w:eastAsia="zh-CN" w:bidi="ar-SA"/>
        </w:rPr>
        <w:t>我站受监在建新改建公路项目</w:t>
      </w:r>
      <w:r>
        <w:rPr>
          <w:rFonts w:hint="eastAsia" w:ascii="仿宋_GB2312" w:eastAsia="仿宋_GB2312" w:cs="仿宋_GB2312"/>
          <w:color w:val="000000"/>
          <w:sz w:val="32"/>
          <w:szCs w:val="32"/>
          <w:lang w:val="en-US" w:eastAsia="zh-CN" w:bidi="ar-SA"/>
        </w:rPr>
        <w:t>15</w:t>
      </w:r>
      <w:r>
        <w:rPr>
          <w:rFonts w:hint="eastAsia" w:ascii="仿宋_GB2312" w:eastAsia="仿宋_GB2312" w:cs="仿宋_GB2312"/>
          <w:color w:val="000000"/>
          <w:sz w:val="32"/>
          <w:szCs w:val="32"/>
          <w:lang w:bidi="ar-SA"/>
        </w:rPr>
        <w:t>个</w:t>
      </w:r>
      <w:r>
        <w:rPr>
          <w:rFonts w:hint="eastAsia" w:ascii="仿宋_GB2312" w:eastAsia="仿宋_GB2312" w:cs="仿宋_GB2312"/>
          <w:color w:val="000000"/>
          <w:sz w:val="32"/>
          <w:szCs w:val="32"/>
          <w:lang w:val="en-US" w:eastAsia="zh-CN" w:bidi="ar-SA"/>
        </w:rPr>
        <w:t>，养护项目</w:t>
      </w:r>
      <w:r>
        <w:rPr>
          <w:rFonts w:hint="eastAsia" w:ascii="仿宋_GB2312" w:eastAsia="仿宋_GB2312" w:cs="仿宋_GB2312"/>
          <w:sz w:val="32"/>
          <w:szCs w:val="32"/>
          <w:lang w:val="en-US" w:eastAsia="zh-CN" w:bidi="ar-SA"/>
        </w:rPr>
        <w:t>17个</w:t>
      </w:r>
      <w:r>
        <w:rPr>
          <w:rFonts w:hint="eastAsia" w:ascii="仿宋_GB2312" w:eastAsia="仿宋_GB2312" w:cs="仿宋_GB2312"/>
          <w:color w:val="000000"/>
          <w:sz w:val="32"/>
          <w:szCs w:val="32"/>
          <w:lang w:val="en-US" w:eastAsia="zh-CN" w:bidi="ar-SA"/>
        </w:rPr>
        <w:t>，</w:t>
      </w:r>
      <w:r>
        <w:rPr>
          <w:rFonts w:hint="eastAsia" w:ascii="仿宋_GB2312" w:eastAsia="仿宋_GB2312" w:cs="仿宋_GB2312"/>
          <w:color w:val="auto"/>
          <w:sz w:val="32"/>
          <w:szCs w:val="32"/>
          <w:highlight w:val="none"/>
          <w:lang w:val="en-US" w:eastAsia="zh-CN" w:bidi="ar-SA"/>
        </w:rPr>
        <w:t>受监</w:t>
      </w:r>
      <w:r>
        <w:rPr>
          <w:rFonts w:hint="eastAsia" w:ascii="仿宋_GB2312" w:eastAsia="仿宋_GB2312" w:cs="仿宋_GB2312"/>
          <w:sz w:val="32"/>
          <w:szCs w:val="32"/>
          <w:highlight w:val="none"/>
          <w:lang w:eastAsia="zh-CN" w:bidi="ar-SA"/>
        </w:rPr>
        <w:t>在建水运项目</w:t>
      </w:r>
      <w:r>
        <w:rPr>
          <w:rFonts w:hint="eastAsia" w:ascii="仿宋_GB2312" w:eastAsia="仿宋_GB2312" w:cs="仿宋_GB2312"/>
          <w:sz w:val="32"/>
          <w:szCs w:val="32"/>
          <w:highlight w:val="none"/>
          <w:lang w:val="en-US" w:eastAsia="zh-CN" w:bidi="ar-SA"/>
        </w:rPr>
        <w:t>5</w:t>
      </w:r>
      <w:r>
        <w:rPr>
          <w:rFonts w:hint="eastAsia" w:ascii="仿宋_GB2312" w:eastAsia="仿宋_GB2312" w:cs="仿宋_GB2312"/>
          <w:color w:val="auto"/>
          <w:sz w:val="32"/>
          <w:szCs w:val="32"/>
          <w:highlight w:val="none"/>
          <w:lang w:val="en-US" w:eastAsia="zh-CN" w:bidi="ar-SA"/>
        </w:rPr>
        <w:t>个，受监重要农村公路建设项目1个。</w:t>
      </w:r>
      <w:r>
        <w:rPr>
          <w:rFonts w:hint="eastAsia" w:ascii="仿宋_GB2312" w:eastAsia="仿宋_GB2312" w:cs="仿宋_GB2312"/>
          <w:sz w:val="32"/>
          <w:szCs w:val="32"/>
          <w:highlight w:val="none"/>
          <w:lang w:val="en-US" w:eastAsia="zh-CN" w:bidi="ar-SA"/>
        </w:rPr>
        <w:t>完成</w:t>
      </w:r>
      <w:r>
        <w:rPr>
          <w:rFonts w:hint="eastAsia" w:ascii="仿宋_GB2312" w:eastAsia="仿宋_GB2312" w:cs="仿宋_GB2312"/>
          <w:color w:val="auto"/>
          <w:sz w:val="32"/>
          <w:szCs w:val="32"/>
          <w:highlight w:val="none"/>
          <w:lang w:val="en-US" w:eastAsia="zh-CN" w:bidi="ar-SA"/>
        </w:rPr>
        <w:t>公路项目</w:t>
      </w:r>
      <w:r>
        <w:rPr>
          <w:rFonts w:hint="eastAsia" w:ascii="仿宋_GB2312" w:eastAsia="仿宋_GB2312" w:cs="仿宋_GB2312"/>
          <w:sz w:val="32"/>
          <w:szCs w:val="32"/>
          <w:highlight w:val="none"/>
          <w:lang w:val="en-US" w:eastAsia="zh-CN" w:bidi="ar-SA"/>
        </w:rPr>
        <w:t>交工核验工作7个,</w:t>
      </w:r>
      <w:r>
        <w:rPr>
          <w:rFonts w:hint="eastAsia" w:ascii="仿宋_GB2312" w:eastAsia="仿宋_GB2312" w:cs="仿宋_GB2312"/>
          <w:sz w:val="32"/>
          <w:szCs w:val="32"/>
          <w:lang w:val="en-US" w:eastAsia="zh-CN" w:bidi="ar-SA"/>
        </w:rPr>
        <w:t>水运项目交工验收5次。完成竣工质量鉴定公路项目16个，质量等级均为合格。</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19" w:firstLineChars="200"/>
        <w:jc w:val="both"/>
        <w:textAlignment w:val="auto"/>
        <w:rPr>
          <w:rFonts w:hint="eastAsia" w:ascii="仿宋_GB2312" w:eastAsia="仿宋_GB2312" w:cs="仿宋_GB2312"/>
          <w:spacing w:val="-6"/>
          <w:sz w:val="32"/>
          <w:szCs w:val="32"/>
          <w:highlight w:val="none"/>
          <w:lang w:val="en-US" w:eastAsia="zh-CN" w:bidi="ar-SA"/>
        </w:rPr>
      </w:pPr>
      <w:r>
        <w:rPr>
          <w:rFonts w:hint="eastAsia" w:ascii="楷体_GB2312" w:eastAsia="楷体_GB2312" w:cs="楷体_GB2312"/>
          <w:b/>
          <w:bCs/>
          <w:spacing w:val="-6"/>
          <w:sz w:val="32"/>
          <w:szCs w:val="32"/>
          <w:highlight w:val="none"/>
          <w:lang w:eastAsia="zh-CN" w:bidi="ar-SA"/>
        </w:rPr>
        <w:t>（</w:t>
      </w:r>
      <w:r>
        <w:rPr>
          <w:rFonts w:hint="eastAsia" w:ascii="楷体_GB2312" w:eastAsia="楷体_GB2312" w:cs="楷体_GB2312"/>
          <w:b/>
          <w:bCs/>
          <w:spacing w:val="-6"/>
          <w:sz w:val="32"/>
          <w:szCs w:val="32"/>
          <w:highlight w:val="none"/>
          <w:lang w:val="en-US" w:eastAsia="zh-CN" w:bidi="ar-SA"/>
        </w:rPr>
        <w:t>一</w:t>
      </w:r>
      <w:r>
        <w:rPr>
          <w:rFonts w:hint="eastAsia" w:ascii="楷体_GB2312" w:eastAsia="楷体_GB2312" w:cs="楷体_GB2312"/>
          <w:b/>
          <w:bCs/>
          <w:spacing w:val="-6"/>
          <w:sz w:val="32"/>
          <w:szCs w:val="32"/>
          <w:highlight w:val="none"/>
          <w:lang w:eastAsia="zh-CN" w:bidi="ar-SA"/>
        </w:rPr>
        <w:t>）</w:t>
      </w:r>
      <w:r>
        <w:rPr>
          <w:rFonts w:hint="eastAsia" w:ascii="楷体_GB2312" w:eastAsia="楷体_GB2312" w:cs="楷体_GB2312"/>
          <w:b/>
          <w:bCs/>
          <w:spacing w:val="-6"/>
          <w:sz w:val="32"/>
          <w:szCs w:val="32"/>
          <w:highlight w:val="none"/>
          <w:lang w:bidi="ar-SA"/>
        </w:rPr>
        <w:t>坚持质量为本</w:t>
      </w:r>
      <w:r>
        <w:rPr>
          <w:rFonts w:hint="eastAsia" w:ascii="楷体_GB2312" w:eastAsia="楷体_GB2312" w:cs="楷体_GB2312"/>
          <w:b/>
          <w:bCs/>
          <w:spacing w:val="-6"/>
          <w:sz w:val="32"/>
          <w:szCs w:val="32"/>
          <w:highlight w:val="none"/>
          <w:lang w:eastAsia="zh-CN" w:bidi="ar-SA"/>
        </w:rPr>
        <w:t>，</w:t>
      </w:r>
      <w:r>
        <w:rPr>
          <w:rFonts w:hint="eastAsia" w:ascii="楷体_GB2312" w:eastAsia="楷体_GB2312" w:cs="楷体_GB2312"/>
          <w:b/>
          <w:bCs/>
          <w:spacing w:val="-6"/>
          <w:sz w:val="32"/>
          <w:szCs w:val="32"/>
          <w:highlight w:val="none"/>
          <w:lang w:bidi="ar-SA"/>
        </w:rPr>
        <w:t>服务</w:t>
      </w:r>
      <w:r>
        <w:rPr>
          <w:rFonts w:hint="eastAsia" w:ascii="楷体_GB2312" w:eastAsia="楷体_GB2312" w:cs="楷体_GB2312"/>
          <w:b/>
          <w:color w:val="auto"/>
          <w:spacing w:val="-6"/>
          <w:sz w:val="32"/>
          <w:szCs w:val="32"/>
          <w:highlight w:val="none"/>
          <w:lang w:bidi="ar-SA"/>
        </w:rPr>
        <w:t>先行</w:t>
      </w:r>
      <w:r>
        <w:rPr>
          <w:rFonts w:hint="eastAsia" w:ascii="楷体_GB2312" w:eastAsia="楷体_GB2312" w:cs="楷体_GB2312"/>
          <w:b/>
          <w:color w:val="auto"/>
          <w:spacing w:val="-6"/>
          <w:sz w:val="32"/>
          <w:szCs w:val="32"/>
          <w:highlight w:val="none"/>
          <w:lang w:val="en-US" w:eastAsia="zh-CN" w:bidi="ar-SA"/>
        </w:rPr>
        <w:t>。</w:t>
      </w:r>
      <w:r>
        <w:rPr>
          <w:rFonts w:hint="eastAsia" w:ascii="仿宋_GB2312" w:eastAsia="仿宋_GB2312" w:cs="仿宋_GB2312"/>
          <w:spacing w:val="-6"/>
          <w:sz w:val="32"/>
          <w:szCs w:val="32"/>
          <w:lang w:val="en-US" w:eastAsia="zh-CN" w:bidi="ar-SA"/>
        </w:rPr>
        <w:t>突出“项目为王”，在</w:t>
      </w:r>
      <w:r>
        <w:rPr>
          <w:rFonts w:hint="eastAsia" w:ascii="仿宋_GB2312" w:eastAsia="仿宋_GB2312" w:cs="仿宋_GB2312"/>
          <w:bCs/>
          <w:spacing w:val="-6"/>
          <w:sz w:val="32"/>
          <w:szCs w:val="32"/>
          <w:highlight w:val="none"/>
          <w:lang w:bidi="ar-SA"/>
        </w:rPr>
        <w:t>质量监督中强服务、重指导。</w:t>
      </w:r>
      <w:r>
        <w:rPr>
          <w:rFonts w:hint="eastAsia" w:ascii="仿宋_GB2312" w:eastAsia="仿宋_GB2312" w:cs="仿宋_GB2312"/>
          <w:b w:val="0"/>
          <w:bCs w:val="0"/>
          <w:spacing w:val="-6"/>
          <w:sz w:val="32"/>
          <w:szCs w:val="32"/>
          <w:lang w:bidi="ar-SA"/>
        </w:rPr>
        <w:t>主动服务前置，通过上门或电话指导项目报监，并跟踪催办，</w:t>
      </w:r>
      <w:r>
        <w:rPr>
          <w:rFonts w:hint="eastAsia" w:ascii="仿宋_GB2312" w:eastAsia="仿宋_GB2312" w:cs="仿宋_GB2312"/>
          <w:b w:val="0"/>
          <w:bCs w:val="0"/>
          <w:spacing w:val="-6"/>
          <w:sz w:val="32"/>
          <w:szCs w:val="32"/>
          <w:lang w:eastAsia="zh-CN" w:bidi="ar-SA"/>
        </w:rPr>
        <w:t>加强</w:t>
      </w:r>
      <w:r>
        <w:rPr>
          <w:rFonts w:hint="eastAsia" w:ascii="仿宋_GB2312" w:eastAsia="仿宋_GB2312" w:cs="仿宋_GB2312"/>
          <w:b w:val="0"/>
          <w:bCs w:val="0"/>
          <w:spacing w:val="-6"/>
          <w:sz w:val="32"/>
          <w:szCs w:val="32"/>
          <w:lang w:bidi="ar-SA"/>
        </w:rPr>
        <w:t>开工前核查，</w:t>
      </w:r>
      <w:r>
        <w:rPr>
          <w:rFonts w:hint="eastAsia" w:ascii="仿宋_GB2312" w:eastAsia="仿宋_GB2312" w:cs="仿宋_GB2312"/>
          <w:b w:val="0"/>
          <w:bCs w:val="0"/>
          <w:spacing w:val="-6"/>
          <w:sz w:val="32"/>
          <w:szCs w:val="32"/>
          <w:lang w:val="en-US" w:eastAsia="zh-CN" w:bidi="ar-SA"/>
        </w:rPr>
        <w:t>一次性告知资料审查情况，</w:t>
      </w:r>
      <w:r>
        <w:rPr>
          <w:rFonts w:hint="eastAsia" w:ascii="仿宋_GB2312" w:eastAsia="仿宋_GB2312" w:cs="仿宋_GB2312"/>
          <w:b w:val="0"/>
          <w:bCs w:val="0"/>
          <w:spacing w:val="-6"/>
          <w:sz w:val="32"/>
          <w:szCs w:val="32"/>
          <w:lang w:bidi="ar-SA"/>
        </w:rPr>
        <w:t>引导项目快速完成监督受理和开工准备。注重标准化建设，组织</w:t>
      </w:r>
      <w:r>
        <w:rPr>
          <w:rFonts w:hint="eastAsia" w:ascii="仿宋_GB2312" w:eastAsia="仿宋_GB2312" w:cs="仿宋_GB2312"/>
          <w:b w:val="0"/>
          <w:bCs w:val="0"/>
          <w:spacing w:val="-6"/>
          <w:sz w:val="32"/>
          <w:szCs w:val="32"/>
          <w:lang w:eastAsia="zh-CN" w:bidi="ar-SA"/>
        </w:rPr>
        <w:t>全市在建重点水运项目参建单位</w:t>
      </w:r>
      <w:r>
        <w:rPr>
          <w:rFonts w:hint="eastAsia" w:ascii="仿宋_GB2312" w:eastAsia="仿宋_GB2312" w:cs="仿宋_GB2312"/>
          <w:b w:val="0"/>
          <w:bCs w:val="0"/>
          <w:spacing w:val="-6"/>
          <w:sz w:val="32"/>
          <w:szCs w:val="32"/>
          <w:lang w:bidi="ar-SA"/>
        </w:rPr>
        <w:t>赴</w:t>
      </w:r>
      <w:r>
        <w:rPr>
          <w:rFonts w:hint="eastAsia" w:ascii="仿宋_GB2312" w:eastAsia="仿宋_GB2312" w:cs="仿宋_GB2312"/>
          <w:b w:val="0"/>
          <w:bCs w:val="0"/>
          <w:spacing w:val="-6"/>
          <w:sz w:val="32"/>
          <w:szCs w:val="32"/>
          <w:lang w:val="en-US" w:eastAsia="zh-CN" w:bidi="ar-SA"/>
        </w:rPr>
        <w:t>祁阳</w:t>
      </w:r>
      <w:r>
        <w:rPr>
          <w:rFonts w:hint="eastAsia" w:ascii="仿宋_GB2312" w:eastAsia="仿宋_GB2312" w:cs="仿宋_GB2312"/>
          <w:b w:val="0"/>
          <w:bCs w:val="0"/>
          <w:spacing w:val="-6"/>
          <w:sz w:val="32"/>
          <w:szCs w:val="32"/>
          <w:lang w:bidi="ar-SA"/>
        </w:rPr>
        <w:t>浯溪船闸</w:t>
      </w:r>
      <w:r>
        <w:rPr>
          <w:rFonts w:hint="eastAsia" w:ascii="仿宋_GB2312" w:eastAsia="仿宋_GB2312" w:cs="仿宋_GB2312"/>
          <w:b w:val="0"/>
          <w:bCs w:val="0"/>
          <w:spacing w:val="-6"/>
          <w:sz w:val="32"/>
          <w:szCs w:val="32"/>
          <w:lang w:val="en-US" w:eastAsia="zh-CN" w:bidi="ar-SA"/>
        </w:rPr>
        <w:t>和永州</w:t>
      </w:r>
      <w:r>
        <w:rPr>
          <w:rFonts w:hint="eastAsia" w:ascii="仿宋_GB2312" w:eastAsia="仿宋_GB2312" w:cs="仿宋_GB2312"/>
          <w:b w:val="0"/>
          <w:bCs w:val="0"/>
          <w:spacing w:val="-6"/>
          <w:sz w:val="32"/>
          <w:szCs w:val="32"/>
          <w:lang w:bidi="ar-SA"/>
        </w:rPr>
        <w:t>潇</w:t>
      </w:r>
      <w:r>
        <w:rPr>
          <w:rFonts w:hint="eastAsia" w:ascii="仿宋_GB2312" w:eastAsia="仿宋_GB2312" w:cs="仿宋_GB2312"/>
          <w:spacing w:val="-6"/>
          <w:sz w:val="32"/>
          <w:szCs w:val="32"/>
          <w:lang w:bidi="ar-SA"/>
        </w:rPr>
        <w:t>湘船闸等“百年平安品质工程”</w:t>
      </w:r>
      <w:r>
        <w:rPr>
          <w:rFonts w:hint="eastAsia" w:ascii="仿宋_GB2312" w:eastAsia="仿宋_GB2312" w:cs="仿宋_GB2312"/>
          <w:spacing w:val="-6"/>
          <w:sz w:val="32"/>
          <w:szCs w:val="32"/>
          <w:lang w:val="en-US" w:eastAsia="zh-CN" w:bidi="ar-SA"/>
        </w:rPr>
        <w:t>开展</w:t>
      </w:r>
      <w:r>
        <w:rPr>
          <w:rFonts w:hint="eastAsia" w:ascii="仿宋_GB2312" w:eastAsia="仿宋_GB2312" w:cs="仿宋_GB2312"/>
          <w:spacing w:val="-6"/>
          <w:sz w:val="32"/>
          <w:szCs w:val="32"/>
          <w:lang w:bidi="ar-SA"/>
        </w:rPr>
        <w:t>创建学习</w:t>
      </w:r>
      <w:r>
        <w:rPr>
          <w:rFonts w:hint="eastAsia" w:ascii="仿宋_GB2312" w:eastAsia="仿宋_GB2312" w:cs="仿宋_GB2312"/>
          <w:spacing w:val="-6"/>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19" w:firstLineChars="200"/>
        <w:jc w:val="both"/>
        <w:textAlignment w:val="auto"/>
        <w:rPr>
          <w:rFonts w:hint="eastAsia" w:ascii="仿宋_GB2312" w:eastAsia="仿宋_GB2312"/>
          <w:color w:val="auto"/>
          <w:sz w:val="32"/>
          <w:szCs w:val="32"/>
          <w:highlight w:val="none"/>
          <w:lang w:val="en-US" w:eastAsia="zh-CN"/>
        </w:rPr>
      </w:pPr>
      <w:r>
        <w:rPr>
          <w:rFonts w:hint="eastAsia" w:ascii="楷体_GB2312" w:eastAsia="楷体_GB2312" w:cs="楷体_GB2312"/>
          <w:b/>
          <w:color w:val="auto"/>
          <w:spacing w:val="-6"/>
          <w:sz w:val="32"/>
          <w:szCs w:val="32"/>
          <w:highlight w:val="none"/>
          <w:lang w:val="en-US" w:eastAsia="zh-CN" w:bidi="ar-SA"/>
        </w:rPr>
        <w:t>（二）坚持安全第一，预防为主。</w:t>
      </w:r>
      <w:r>
        <w:rPr>
          <w:rFonts w:hint="eastAsia" w:ascii="仿宋_GB2312" w:eastAsia="仿宋_GB2312" w:cs="仿宋_GB2312"/>
          <w:sz w:val="32"/>
          <w:szCs w:val="32"/>
          <w:lang w:val="en-US" w:eastAsia="zh-CN" w:bidi="ar-SA"/>
        </w:rPr>
        <w:t>深入推动“治本攻坚三年行动”，</w:t>
      </w:r>
      <w:r>
        <w:rPr>
          <w:rFonts w:hint="eastAsia" w:ascii="仿宋_GB2312" w:eastAsia="仿宋_GB2312" w:cs="仿宋_GB2312"/>
          <w:color w:val="auto"/>
          <w:spacing w:val="-6"/>
          <w:sz w:val="32"/>
          <w:szCs w:val="32"/>
          <w:lang w:val="en-US" w:eastAsia="zh-CN" w:bidi="ar-SA"/>
        </w:rPr>
        <w:t>常态化做好项目“防风险、守底线、抓安全、护稳定”各项工作。</w:t>
      </w:r>
      <w:r>
        <w:rPr>
          <w:rFonts w:hint="eastAsia" w:ascii="仿宋_GB2312" w:eastAsia="仿宋_GB2312" w:cs="仿宋_GB2312"/>
          <w:b w:val="0"/>
          <w:bCs w:val="0"/>
          <w:spacing w:val="-6"/>
          <w:sz w:val="32"/>
          <w:szCs w:val="32"/>
          <w:lang w:bidi="ar-SA"/>
        </w:rPr>
        <w:t>突出重点区域</w:t>
      </w:r>
      <w:r>
        <w:rPr>
          <w:rFonts w:hint="eastAsia" w:ascii="仿宋_GB2312" w:eastAsia="仿宋_GB2312" w:cs="仿宋_GB2312"/>
          <w:b w:val="0"/>
          <w:bCs w:val="0"/>
          <w:spacing w:val="-6"/>
          <w:sz w:val="32"/>
          <w:szCs w:val="32"/>
          <w:lang w:val="en-US" w:eastAsia="zh-CN" w:bidi="ar-SA"/>
        </w:rPr>
        <w:t>、</w:t>
      </w:r>
      <w:r>
        <w:rPr>
          <w:rFonts w:hint="eastAsia" w:ascii="仿宋_GB2312" w:eastAsia="仿宋_GB2312" w:cs="仿宋_GB2312"/>
          <w:b w:val="0"/>
          <w:bCs w:val="0"/>
          <w:color w:val="auto"/>
          <w:spacing w:val="-6"/>
          <w:sz w:val="32"/>
          <w:szCs w:val="32"/>
          <w:lang w:val="en-US" w:eastAsia="zh-CN" w:bidi="ar-SA"/>
        </w:rPr>
        <w:t>重要时段安全工作</w:t>
      </w:r>
      <w:r>
        <w:rPr>
          <w:rFonts w:hint="eastAsia" w:ascii="仿宋_GB2312" w:eastAsia="仿宋_GB2312" w:cs="仿宋_GB2312"/>
          <w:b w:val="0"/>
          <w:bCs w:val="0"/>
          <w:spacing w:val="-6"/>
          <w:sz w:val="32"/>
          <w:szCs w:val="32"/>
          <w:lang w:bidi="ar-SA"/>
        </w:rPr>
        <w:t>，</w:t>
      </w:r>
      <w:r>
        <w:rPr>
          <w:rFonts w:hint="eastAsia" w:ascii="仿宋_GB2312" w:eastAsia="仿宋_GB2312" w:cs="仿宋_GB2312"/>
          <w:b w:val="0"/>
          <w:bCs w:val="0"/>
          <w:color w:val="auto"/>
          <w:spacing w:val="-6"/>
          <w:sz w:val="32"/>
          <w:szCs w:val="32"/>
          <w:lang w:val="en-US" w:eastAsia="zh-CN" w:bidi="ar-SA"/>
        </w:rPr>
        <w:t>开</w:t>
      </w:r>
      <w:r>
        <w:rPr>
          <w:rFonts w:hint="eastAsia" w:ascii="仿宋_GB2312" w:eastAsia="仿宋_GB2312" w:cs="仿宋_GB2312"/>
          <w:color w:val="auto"/>
          <w:spacing w:val="-6"/>
          <w:sz w:val="32"/>
          <w:szCs w:val="32"/>
          <w:lang w:val="en-US" w:eastAsia="zh-CN" w:bidi="ar-SA"/>
        </w:rPr>
        <w:t>展特种设备风险隐患和特种作业“电气焊”人员排查，对施工驻地、人员密集作业场所和大型临时设施及结构工程防垮塌进行专项治理。</w:t>
      </w:r>
      <w:r>
        <w:rPr>
          <w:rFonts w:hint="eastAsia" w:ascii="仿宋_GB2312" w:eastAsia="仿宋_GB2312" w:cs="仿宋_GB2312"/>
          <w:b w:val="0"/>
          <w:bCs w:val="0"/>
          <w:spacing w:val="-6"/>
          <w:sz w:val="32"/>
          <w:szCs w:val="32"/>
          <w:lang w:bidi="ar-SA"/>
        </w:rPr>
        <w:t>突出安全教育活动，</w:t>
      </w:r>
      <w:r>
        <w:rPr>
          <w:rFonts w:hint="eastAsia" w:ascii="仿宋_GB2312" w:eastAsia="仿宋_GB2312" w:cs="仿宋_GB2312"/>
          <w:color w:val="auto"/>
          <w:spacing w:val="-6"/>
          <w:sz w:val="32"/>
          <w:szCs w:val="32"/>
          <w:lang w:val="en-US" w:eastAsia="zh-CN" w:bidi="ar-SA"/>
        </w:rPr>
        <w:t>开展“防灾减灾”“安全生产月”宣教活动，组织道仁矶码头、炼化一体化项目开展防洪度汛、碰撞救援和燃气管道破损救援等应急演练</w:t>
      </w:r>
      <w:r>
        <w:rPr>
          <w:rFonts w:hint="eastAsia" w:ascii="仿宋_GB2312" w:eastAsia="仿宋_GB2312" w:cs="仿宋_GB2312"/>
          <w:color w:val="auto"/>
          <w:spacing w:val="-6"/>
          <w:sz w:val="32"/>
          <w:szCs w:val="32"/>
          <w:highlight w:val="none"/>
          <w:lang w:val="en-US" w:eastAsia="zh-CN" w:bidi="ar-SA"/>
        </w:rPr>
        <w:t>。</w:t>
      </w:r>
      <w:r>
        <w:rPr>
          <w:rFonts w:hint="eastAsia" w:ascii="仿宋_GB2312" w:eastAsia="仿宋_GB2312" w:cs="仿宋_GB2312"/>
          <w:color w:val="auto"/>
          <w:sz w:val="32"/>
          <w:szCs w:val="32"/>
          <w:highlight w:val="none"/>
          <w:lang w:val="en-US" w:eastAsia="zh-CN" w:bidi="ar-SA"/>
        </w:rPr>
        <w:t>发现安全隐患360处并全部督促整改到位</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19" w:firstLineChars="200"/>
        <w:jc w:val="both"/>
        <w:textAlignment w:val="auto"/>
        <w:rPr>
          <w:rFonts w:hint="eastAsia" w:ascii="仿宋_GB2312" w:eastAsia="仿宋_GB2312" w:cs="仿宋_GB2312"/>
          <w:color w:val="auto"/>
          <w:spacing w:val="-6"/>
          <w:sz w:val="32"/>
          <w:szCs w:val="32"/>
          <w:lang w:val="en-US" w:eastAsia="zh-CN" w:bidi="ar-SA"/>
        </w:rPr>
      </w:pPr>
      <w:r>
        <w:rPr>
          <w:rFonts w:hint="eastAsia" w:ascii="楷体_GB2312" w:hAnsi="楷体_GB2312" w:eastAsia="楷体_GB2312" w:cs="楷体_GB2312"/>
          <w:b/>
          <w:bCs/>
          <w:color w:val="auto"/>
          <w:spacing w:val="-6"/>
          <w:kern w:val="2"/>
          <w:sz w:val="32"/>
          <w:szCs w:val="32"/>
          <w:lang w:val="en-US" w:eastAsia="zh-CN" w:bidi="ar-SA"/>
        </w:rPr>
        <w:t>（三）坚持秩序为要，优化治理。</w:t>
      </w:r>
      <w:r>
        <w:rPr>
          <w:rFonts w:hint="eastAsia" w:ascii="仿宋_GB2312" w:eastAsia="仿宋_GB2312" w:cs="仿宋_GB2312"/>
          <w:color w:val="auto"/>
          <w:spacing w:val="-6"/>
          <w:sz w:val="32"/>
          <w:szCs w:val="32"/>
          <w:lang w:val="en-US" w:eastAsia="zh-CN" w:bidi="ar-SA"/>
        </w:rPr>
        <w:t>积极落实省厅、市局安排部署，聚焦监理检测行业综合治理及信用评价专项检查，开展信用评价数据采集，覆盖6家监理机构、12个公路水运项目总监办和15家检测机构、31个工地试验室及现场检测项目，约谈2家监理单位。开展全市公路水运工程试验检测市场专项整治，检查在建项目27个、试验检测母体机构3家，随机抽查检测报告共454份，下发检查通报并督导完成整改。</w:t>
      </w:r>
    </w:p>
    <w:p>
      <w:pPr>
        <w:pStyle w:val="2"/>
        <w:keepNext w:val="0"/>
        <w:keepLines w:val="0"/>
        <w:pageBreakBefore w:val="0"/>
        <w:kinsoku/>
        <w:wordWrap/>
        <w:overflowPunct/>
        <w:topLinePunct w:val="0"/>
        <w:autoSpaceDE/>
        <w:autoSpaceDN/>
        <w:bidi w:val="0"/>
        <w:spacing w:line="540" w:lineRule="exact"/>
        <w:ind w:left="0" w:leftChars="0" w:firstLine="619" w:firstLineChars="200"/>
        <w:textAlignment w:val="auto"/>
        <w:rPr>
          <w:rFonts w:hint="eastAsia"/>
          <w:lang w:val="en-US" w:eastAsia="zh-CN"/>
        </w:rPr>
      </w:pPr>
      <w:r>
        <w:rPr>
          <w:rFonts w:hint="eastAsia" w:ascii="楷体_GB2312" w:hAnsi="楷体_GB2312" w:eastAsia="楷体_GB2312" w:cs="楷体_GB2312"/>
          <w:b/>
          <w:bCs/>
          <w:color w:val="auto"/>
          <w:spacing w:val="-6"/>
          <w:kern w:val="2"/>
          <w:sz w:val="32"/>
          <w:szCs w:val="32"/>
          <w:lang w:val="en-US" w:eastAsia="zh-CN" w:bidi="ar-SA"/>
        </w:rPr>
        <w:t>（四）坚持安全出行，严格抽检。</w:t>
      </w:r>
      <w:r>
        <w:rPr>
          <w:rFonts w:hint="eastAsia" w:ascii="仿宋_GB2312" w:hAnsi="仿宋_GB2312" w:eastAsia="仿宋_GB2312" w:cs="仿宋_GB2312"/>
          <w:b w:val="0"/>
          <w:bCs/>
          <w:color w:val="auto"/>
          <w:sz w:val="32"/>
          <w:szCs w:val="32"/>
          <w:highlight w:val="none"/>
          <w:lang w:eastAsia="zh-CN"/>
        </w:rPr>
        <w:t>开展农村公路展开大检查</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次，大力落实农村公路安全生命防护工程“攻坚消薄”专项行动。</w:t>
      </w:r>
      <w:r>
        <w:rPr>
          <w:rFonts w:hint="eastAsia" w:ascii="仿宋_GB2312" w:hAnsi="仿宋_GB2312" w:eastAsia="仿宋_GB2312" w:cs="仿宋_GB2312"/>
          <w:b w:val="0"/>
          <w:bCs/>
          <w:color w:val="auto"/>
          <w:sz w:val="32"/>
          <w:szCs w:val="32"/>
          <w:highlight w:val="none"/>
          <w:lang w:val="en-US" w:eastAsia="zh-CN"/>
        </w:rPr>
        <w:t>分别</w:t>
      </w:r>
      <w:r>
        <w:rPr>
          <w:rFonts w:hint="eastAsia" w:ascii="仿宋_GB2312" w:hAnsi="仿宋_GB2312" w:eastAsia="仿宋_GB2312" w:cs="仿宋_GB2312"/>
          <w:b w:val="0"/>
          <w:bCs/>
          <w:color w:val="auto"/>
          <w:sz w:val="32"/>
          <w:szCs w:val="32"/>
          <w:highlight w:val="none"/>
          <w:lang w:eastAsia="zh-CN"/>
        </w:rPr>
        <w:t>抽检6个县市区的农村公路安防设施，总合格率为90.5%；抽检</w:t>
      </w:r>
      <w:r>
        <w:rPr>
          <w:rFonts w:hint="eastAsia" w:ascii="仿宋_GB2312" w:hAnsi="仿宋_GB2312" w:eastAsia="仿宋_GB2312" w:cs="仿宋_GB2312"/>
          <w:b w:val="0"/>
          <w:bCs/>
          <w:color w:val="auto"/>
          <w:sz w:val="32"/>
          <w:szCs w:val="32"/>
          <w:highlight w:val="none"/>
          <w:lang w:val="en-US" w:eastAsia="zh-CN"/>
        </w:rPr>
        <w:t>8个县市区的农村公路安防设施原材料，总合格率为94.6%；抽检10个县市区的农村公路安防设施、农村公路及桥梁，总合格率为95.3%。</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19" w:firstLineChars="200"/>
        <w:jc w:val="both"/>
        <w:textAlignment w:val="auto"/>
        <w:rPr>
          <w:rFonts w:hint="eastAsia" w:ascii="仿宋_GB2312" w:eastAsia="仿宋_GB2312" w:cs="仿宋_GB2312"/>
          <w:spacing w:val="-6"/>
          <w:sz w:val="32"/>
          <w:szCs w:val="32"/>
          <w:lang w:eastAsia="zh-CN" w:bidi="ar-SA"/>
        </w:rPr>
      </w:pPr>
      <w:r>
        <w:rPr>
          <w:rFonts w:hint="eastAsia" w:ascii="楷体_GB2312" w:hAnsi="楷体_GB2312" w:eastAsia="楷体_GB2312" w:cs="楷体_GB2312"/>
          <w:b/>
          <w:bCs/>
          <w:color w:val="auto"/>
          <w:spacing w:val="-6"/>
          <w:sz w:val="32"/>
          <w:szCs w:val="32"/>
          <w:lang w:val="en-US" w:eastAsia="zh-CN" w:bidi="ar-SA"/>
        </w:rPr>
        <w:t>（五）坚持人民至上，全力防汛。</w:t>
      </w:r>
      <w:r>
        <w:rPr>
          <w:rFonts w:hint="eastAsia" w:ascii="仿宋_GB2312" w:eastAsia="仿宋_GB2312" w:cs="仿宋_GB2312"/>
          <w:spacing w:val="-6"/>
          <w:sz w:val="32"/>
          <w:szCs w:val="32"/>
          <w:lang w:eastAsia="zh-CN" w:bidi="ar-SA"/>
        </w:rPr>
        <w:t>今</w:t>
      </w:r>
      <w:r>
        <w:rPr>
          <w:rFonts w:hint="eastAsia" w:ascii="仿宋_GB2312" w:eastAsia="仿宋_GB2312" w:cs="仿宋_GB2312"/>
          <w:spacing w:val="-6"/>
          <w:sz w:val="32"/>
          <w:szCs w:val="32"/>
          <w:lang w:val="en-US" w:eastAsia="zh-CN" w:bidi="ar-SA"/>
        </w:rPr>
        <w:t>年</w:t>
      </w:r>
      <w:r>
        <w:rPr>
          <w:rFonts w:hint="eastAsia" w:ascii="仿宋_GB2312" w:eastAsia="仿宋_GB2312" w:cs="仿宋_GB2312"/>
          <w:spacing w:val="-6"/>
          <w:sz w:val="32"/>
          <w:szCs w:val="32"/>
          <w:lang w:eastAsia="zh-CN" w:bidi="ar-SA"/>
        </w:rPr>
        <w:t>夏</w:t>
      </w:r>
      <w:r>
        <w:rPr>
          <w:rFonts w:hint="eastAsia" w:ascii="仿宋_GB2312" w:eastAsia="仿宋_GB2312" w:cs="仿宋_GB2312"/>
          <w:spacing w:val="-6"/>
          <w:sz w:val="32"/>
          <w:szCs w:val="32"/>
          <w:lang w:val="en-US" w:eastAsia="zh-CN" w:bidi="ar-SA"/>
        </w:rPr>
        <w:t>天</w:t>
      </w:r>
      <w:r>
        <w:rPr>
          <w:rFonts w:hint="eastAsia" w:ascii="仿宋_GB2312" w:eastAsia="仿宋_GB2312" w:cs="仿宋_GB2312"/>
          <w:spacing w:val="-6"/>
          <w:sz w:val="32"/>
          <w:szCs w:val="32"/>
          <w:lang w:eastAsia="zh-CN" w:bidi="ar-SA"/>
        </w:rPr>
        <w:t>，我们灾前主动应对，聚焦长江、湘江和洞庭湖沿岸涉水工程，开展风险隐患排查，帮扶安全度汛。第一时间驰援平江，组织</w:t>
      </w:r>
      <w:r>
        <w:rPr>
          <w:rFonts w:hint="eastAsia" w:ascii="仿宋_GB2312" w:eastAsia="仿宋_GB2312" w:cs="仿宋_GB2312"/>
          <w:spacing w:val="-6"/>
          <w:sz w:val="32"/>
          <w:szCs w:val="32"/>
          <w:lang w:val="en-US" w:eastAsia="zh-CN" w:bidi="ar-SA"/>
        </w:rPr>
        <w:t>专业技术人员和检测单位对受损道路和桥梁进行检测，全力抢通重灾</w:t>
      </w:r>
      <w:r>
        <w:rPr>
          <w:rFonts w:hint="eastAsia" w:ascii="仿宋_GB2312" w:eastAsia="仿宋_GB2312" w:cs="仿宋_GB2312"/>
          <w:spacing w:val="-6"/>
          <w:sz w:val="32"/>
          <w:szCs w:val="32"/>
          <w:lang w:eastAsia="zh-CN" w:bidi="ar-SA"/>
        </w:rPr>
        <w:t>乡镇</w:t>
      </w:r>
      <w:r>
        <w:rPr>
          <w:rFonts w:hint="eastAsia" w:ascii="仿宋_GB2312" w:eastAsia="仿宋_GB2312" w:cs="仿宋_GB2312"/>
          <w:spacing w:val="-6"/>
          <w:sz w:val="32"/>
          <w:szCs w:val="32"/>
          <w:lang w:val="en-US" w:eastAsia="zh-CN" w:bidi="ar-SA"/>
        </w:rPr>
        <w:t>道路。华容县团洲垸决堤后，</w:t>
      </w:r>
      <w:r>
        <w:rPr>
          <w:rFonts w:hint="eastAsia" w:ascii="仿宋_GB2312" w:eastAsia="仿宋_GB2312" w:cs="仿宋_GB2312"/>
          <w:spacing w:val="-6"/>
          <w:sz w:val="32"/>
          <w:szCs w:val="32"/>
          <w:lang w:eastAsia="zh-CN" w:bidi="ar-SA"/>
        </w:rPr>
        <w:t>牵头组织力量连续奋战20天，战高温、斗酷暑，24小时蹲点值守、检测、监测关键桥梁，组织架设快速应急桥，引导车辆有序通行，为</w:t>
      </w:r>
      <w:r>
        <w:rPr>
          <w:rFonts w:hint="eastAsia" w:ascii="仿宋_GB2312" w:eastAsia="仿宋_GB2312" w:cs="仿宋_GB2312"/>
          <w:spacing w:val="-6"/>
          <w:sz w:val="32"/>
          <w:szCs w:val="32"/>
          <w:lang w:val="en-US" w:eastAsia="zh-CN" w:bidi="ar-SA"/>
        </w:rPr>
        <w:t>团洲垸</w:t>
      </w:r>
      <w:r>
        <w:rPr>
          <w:rFonts w:hint="eastAsia" w:ascii="仿宋_GB2312" w:eastAsia="仿宋_GB2312" w:cs="仿宋_GB2312"/>
          <w:spacing w:val="-6"/>
          <w:sz w:val="32"/>
          <w:szCs w:val="32"/>
          <w:lang w:eastAsia="zh-CN" w:bidi="ar-SA"/>
        </w:rPr>
        <w:t>抗灾救灾和灾后重建提供了有力保障。</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0"/>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eastAsia" w:ascii="仿宋" w:hAnsi="仿宋" w:eastAsia="仿宋" w:cs="仿宋"/>
          <w:kern w:val="0"/>
          <w:sz w:val="32"/>
          <w:szCs w:val="32"/>
          <w:lang w:val="en-US" w:eastAsia="zh-CN"/>
        </w:rPr>
        <w:t>资金使用效益有待进一步提高</w:t>
      </w:r>
      <w:r>
        <w:rPr>
          <w:rFonts w:hint="eastAsia" w:ascii="仿宋_GB2312" w:hAnsi="仿宋_GB2312" w:eastAsia="仿宋_GB2312" w:cs="仿宋_GB2312"/>
          <w:b w:val="0"/>
          <w:bCs w:val="0"/>
          <w:sz w:val="32"/>
          <w:szCs w:val="32"/>
          <w:lang w:val="en-US" w:eastAsia="zh-CN"/>
        </w:rPr>
        <w:t>；二是</w:t>
      </w:r>
      <w:r>
        <w:rPr>
          <w:rFonts w:hint="eastAsia" w:ascii="仿宋" w:hAnsi="仿宋" w:eastAsia="仿宋" w:cs="仿宋"/>
          <w:kern w:val="0"/>
          <w:sz w:val="32"/>
          <w:szCs w:val="32"/>
          <w:lang w:val="en-US" w:eastAsia="zh-CN"/>
        </w:rPr>
        <w:t>绩效指标设立还需更加细化和量化。</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8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针对上述存在的问题，下一步拟实施的改进措施如下：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80"/>
        <w:textAlignment w:val="auto"/>
        <w:rPr>
          <w:rFonts w:hint="eastAsia" w:eastAsia="仿宋" w:cs="仿宋"/>
          <w:kern w:val="0"/>
          <w:sz w:val="32"/>
          <w:szCs w:val="32"/>
          <w:lang w:val="en-US" w:eastAsia="zh-CN" w:bidi="ar-SA"/>
        </w:rPr>
      </w:pPr>
      <w:r>
        <w:rPr>
          <w:rFonts w:hint="eastAsia" w:ascii="仿宋_GB2312" w:hAnsi="仿宋_GB2312" w:eastAsia="仿宋_GB2312" w:cs="仿宋_GB2312"/>
          <w:b w:val="0"/>
          <w:bCs w:val="0"/>
          <w:sz w:val="32"/>
          <w:szCs w:val="32"/>
          <w:lang w:val="en-US" w:eastAsia="zh-CN"/>
        </w:rPr>
        <w:t>一是</w:t>
      </w:r>
      <w:r>
        <w:rPr>
          <w:rFonts w:hint="eastAsia" w:ascii="仿宋" w:hAnsi="仿宋" w:eastAsia="仿宋" w:cs="仿宋"/>
          <w:kern w:val="0"/>
          <w:sz w:val="32"/>
          <w:szCs w:val="32"/>
          <w:lang w:val="en-US" w:eastAsia="zh-CN" w:bidi="ar-SA"/>
        </w:rPr>
        <w:t>加强预算执行和绩效管理</w:t>
      </w:r>
      <w:r>
        <w:rPr>
          <w:rFonts w:hint="eastAsia" w:eastAsia="仿宋" w:cs="仿宋"/>
          <w:kern w:val="0"/>
          <w:sz w:val="32"/>
          <w:szCs w:val="32"/>
          <w:lang w:val="en-US" w:eastAsia="zh-CN" w:bidi="ar-SA"/>
        </w:rPr>
        <w:t>，</w:t>
      </w:r>
      <w:r>
        <w:rPr>
          <w:rFonts w:hint="eastAsia" w:ascii="仿宋" w:hAnsi="仿宋" w:eastAsia="仿宋" w:cs="仿宋"/>
          <w:kern w:val="0"/>
          <w:sz w:val="32"/>
          <w:szCs w:val="32"/>
          <w:lang w:val="en-US" w:eastAsia="zh-CN" w:bidi="ar-SA"/>
        </w:rPr>
        <w:t>分析影响执行进度的关键环节，进一步提高资金使用效益</w:t>
      </w:r>
      <w:r>
        <w:rPr>
          <w:rFonts w:hint="eastAsia" w:eastAsia="仿宋" w:cs="仿宋"/>
          <w:kern w:val="0"/>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w:t>
      </w:r>
      <w:r>
        <w:rPr>
          <w:rFonts w:hint="eastAsia" w:ascii="仿宋" w:hAnsi="仿宋" w:eastAsia="仿宋" w:cs="仿宋"/>
          <w:kern w:val="0"/>
          <w:sz w:val="32"/>
          <w:szCs w:val="32"/>
          <w:lang w:val="en-US" w:eastAsia="zh-CN" w:bidi="ar-SA"/>
        </w:rPr>
        <w:t>结合全年交通质量和安全监督重点工作计划，更加细化和量化绩效指标</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1"/>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我站</w:t>
      </w:r>
      <w:r>
        <w:rPr>
          <w:rFonts w:hint="eastAsia" w:eastAsia="仿宋" w:cs="仿宋"/>
          <w:kern w:val="0"/>
          <w:sz w:val="32"/>
          <w:szCs w:val="32"/>
          <w:lang w:val="en-US" w:eastAsia="zh-CN"/>
        </w:rPr>
        <w:t>将对绩效自评结果进行总结分析，将其作为本单位预算安排、完善政策、改进管理的依据，同时在岳阳市交通运输局门户网站公开部门整体支出绩效自评报告，接受社会公众监督。</w:t>
      </w:r>
    </w:p>
    <w:p>
      <w:pPr>
        <w:keepNext w:val="0"/>
        <w:keepLines w:val="0"/>
        <w:pageBreakBefore w:val="0"/>
        <w:widowControl w:val="0"/>
        <w:kinsoku/>
        <w:wordWrap/>
        <w:overflowPunct/>
        <w:topLinePunct w:val="0"/>
        <w:autoSpaceDE/>
        <w:autoSpaceDN/>
        <w:bidi w:val="0"/>
        <w:adjustRightInd/>
        <w:snapToGrid/>
        <w:spacing w:line="20" w:lineRule="exact"/>
        <w:textAlignment w:val="auto"/>
      </w:pPr>
    </w:p>
    <w:p/>
    <w:p>
      <w:pPr>
        <w:pStyle w:val="2"/>
      </w:pPr>
    </w:p>
    <w:p>
      <w:pPr>
        <w:pStyle w:val="4"/>
      </w:pPr>
    </w:p>
    <w:p>
      <w:pPr>
        <w:pStyle w:val="5"/>
      </w:pPr>
    </w:p>
    <w:p/>
    <w:p>
      <w:pPr>
        <w:pStyle w:val="2"/>
      </w:pPr>
    </w:p>
    <w:p>
      <w:pPr>
        <w:pStyle w:val="4"/>
      </w:pPr>
    </w:p>
    <w:p>
      <w:pPr>
        <w:pStyle w:val="5"/>
      </w:pPr>
    </w:p>
    <w:p/>
    <w:p>
      <w:pPr>
        <w:pStyle w:val="2"/>
      </w:pPr>
    </w:p>
    <w:p>
      <w:pPr>
        <w:pStyle w:val="4"/>
      </w:pPr>
    </w:p>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202</w:t>
            </w:r>
            <w:r>
              <w:rPr>
                <w:rFonts w:hint="eastAsia" w:eastAsia="仿宋" w:cs="仿宋"/>
                <w:b/>
                <w:bCs/>
                <w:sz w:val="20"/>
                <w:szCs w:val="20"/>
                <w:lang w:val="en-US" w:eastAsia="zh-CN"/>
              </w:rPr>
              <w:t>4</w:t>
            </w:r>
            <w:r>
              <w:rPr>
                <w:rFonts w:hint="eastAsia" w:ascii="仿宋" w:hAnsi="仿宋" w:eastAsia="仿宋" w:cs="仿宋"/>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45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w:t>
            </w:r>
            <w:r>
              <w:rPr>
                <w:rFonts w:hint="eastAsia" w:eastAsia="仿宋" w:cs="仿宋"/>
                <w:sz w:val="20"/>
                <w:szCs w:val="20"/>
                <w:lang w:val="en-US" w:eastAsia="zh-CN"/>
              </w:rPr>
              <w:t>3</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eastAsia="仿宋" w:cs="仿宋"/>
                <w:sz w:val="20"/>
                <w:szCs w:val="20"/>
                <w:lang w:val="en-US" w:eastAsia="zh-CN"/>
              </w:rPr>
              <w:t>95.56</w:t>
            </w:r>
            <w:r>
              <w:rPr>
                <w:rFonts w:hint="eastAsia" w:ascii="仿宋" w:hAnsi="仿宋" w:eastAsia="仿宋" w:cs="仿宋"/>
                <w:sz w:val="20"/>
                <w:szCs w:val="20"/>
                <w:lang w:val="en-US" w:eastAsia="zh-CN"/>
              </w:rPr>
              <w:t>%</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202</w:t>
            </w:r>
            <w:r>
              <w:rPr>
                <w:rFonts w:hint="eastAsia" w:eastAsia="仿宋" w:cs="仿宋"/>
                <w:b/>
                <w:bCs/>
                <w:sz w:val="20"/>
                <w:szCs w:val="20"/>
                <w:lang w:val="en-US" w:eastAsia="zh-CN"/>
              </w:rPr>
              <w:t>3</w:t>
            </w:r>
            <w:r>
              <w:rPr>
                <w:rFonts w:hint="eastAsia" w:ascii="仿宋" w:hAnsi="仿宋" w:eastAsia="仿宋" w:cs="仿宋"/>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202</w:t>
            </w:r>
            <w:r>
              <w:rPr>
                <w:rFonts w:hint="eastAsia" w:eastAsia="仿宋" w:cs="仿宋"/>
                <w:b/>
                <w:bCs/>
                <w:sz w:val="20"/>
                <w:szCs w:val="20"/>
                <w:lang w:val="en-US" w:eastAsia="zh-CN"/>
              </w:rPr>
              <w:t>4</w:t>
            </w:r>
            <w:r>
              <w:rPr>
                <w:rFonts w:hint="eastAsia" w:ascii="仿宋" w:hAnsi="仿宋" w:eastAsia="仿宋" w:cs="仿宋"/>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202</w:t>
            </w:r>
            <w:r>
              <w:rPr>
                <w:rFonts w:hint="eastAsia" w:eastAsia="仿宋" w:cs="仿宋"/>
                <w:b/>
                <w:bCs/>
                <w:sz w:val="20"/>
                <w:szCs w:val="20"/>
                <w:lang w:val="en-US" w:eastAsia="zh-CN"/>
              </w:rPr>
              <w:t>4</w:t>
            </w:r>
            <w:r>
              <w:rPr>
                <w:rFonts w:hint="eastAsia" w:ascii="仿宋" w:hAnsi="仿宋" w:eastAsia="仿宋" w:cs="仿宋"/>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eastAsia="仿宋" w:cs="仿宋"/>
                <w:sz w:val="20"/>
                <w:szCs w:val="20"/>
                <w:lang w:val="en-US" w:eastAsia="zh-CN"/>
              </w:rPr>
              <w:t>3.86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rPr>
            </w:pPr>
            <w:r>
              <w:rPr>
                <w:rFonts w:hint="eastAsia" w:ascii="仿宋" w:hAnsi="仿宋" w:eastAsia="仿宋" w:cs="仿宋"/>
                <w:sz w:val="20"/>
                <w:szCs w:val="20"/>
                <w:lang w:val="en-US" w:eastAsia="zh-CN"/>
              </w:rPr>
              <w:t>4.</w:t>
            </w:r>
            <w:r>
              <w:rPr>
                <w:rFonts w:hint="eastAsia" w:eastAsia="仿宋" w:cs="仿宋"/>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3.70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eastAsia="仿宋" w:cs="仿宋"/>
                <w:sz w:val="20"/>
                <w:szCs w:val="20"/>
                <w:lang w:val="en-US" w:eastAsia="zh-CN"/>
              </w:rPr>
              <w:t>3.36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3.28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eastAsia="仿宋" w:cs="仿宋"/>
                <w:sz w:val="20"/>
                <w:szCs w:val="20"/>
                <w:lang w:val="en-US" w:eastAsia="zh-CN"/>
              </w:rPr>
              <w:t>3.36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3.28</w:t>
            </w:r>
          </w:p>
        </w:tc>
      </w:tr>
      <w:tr>
        <w:tblPrEx>
          <w:tblCellMar>
            <w:top w:w="0" w:type="dxa"/>
            <w:left w:w="108" w:type="dxa"/>
            <w:bottom w:w="0" w:type="dxa"/>
            <w:right w:w="108" w:type="dxa"/>
          </w:tblCellMar>
        </w:tblPrEx>
        <w:trPr>
          <w:trHeight w:val="32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default" w:ascii="仿宋" w:hAnsi="仿宋" w:eastAsia="仿宋" w:cs="仿宋"/>
                <w:sz w:val="20"/>
                <w:szCs w:val="20"/>
                <w:lang w:val="en-US" w:eastAsia="zh-CN"/>
              </w:rPr>
            </w:pPr>
            <w:r>
              <w:rPr>
                <w:rFonts w:hint="eastAsia" w:eastAsia="仿宋" w:cs="仿宋"/>
                <w:sz w:val="20"/>
                <w:szCs w:val="20"/>
                <w:lang w:val="en-US" w:eastAsia="zh-CN"/>
              </w:rPr>
              <w:t xml:space="preserve">        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eastAsia="仿宋" w:cs="仿宋"/>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eastAsia="仿宋" w:cs="仿宋"/>
                <w:sz w:val="20"/>
                <w:szCs w:val="20"/>
                <w:lang w:val="en-US" w:eastAsia="zh-CN"/>
              </w:rPr>
              <w:t>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0.</w:t>
            </w:r>
            <w:r>
              <w:rPr>
                <w:rFonts w:hint="eastAsia" w:eastAsia="仿宋" w:cs="仿宋"/>
                <w:sz w:val="20"/>
                <w:szCs w:val="20"/>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0.42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lang w:eastAsia="zh-CN"/>
              </w:rPr>
              <w:t>市级</w:t>
            </w:r>
            <w:r>
              <w:rPr>
                <w:rFonts w:hint="eastAsia" w:ascii="仿宋" w:hAnsi="仿宋" w:eastAsia="仿宋" w:cs="仿宋"/>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27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25.65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25.65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工程质量监督专项工作经费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9.5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工程施工安全专项及考评工作经费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eastAsia="仿宋" w:cs="仿宋"/>
                <w:sz w:val="20"/>
                <w:szCs w:val="20"/>
                <w:lang w:val="en-US" w:eastAsia="zh-CN"/>
              </w:rPr>
              <w:t>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4.75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4.75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工程实体质量专项抽检检测费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11.4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11.4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85.38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86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85.97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65.23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66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66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19.</w:t>
            </w:r>
            <w:r>
              <w:rPr>
                <w:rFonts w:hint="eastAsia" w:eastAsia="仿宋" w:cs="仿宋"/>
                <w:sz w:val="20"/>
                <w:szCs w:val="20"/>
                <w:lang w:val="en-US" w:eastAsia="zh-CN"/>
              </w:rPr>
              <w:t>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19.7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19.67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r>
              <w:rPr>
                <w:rFonts w:hint="eastAsia" w:eastAsia="仿宋" w:cs="仿宋"/>
                <w:sz w:val="20"/>
                <w:szCs w:val="20"/>
                <w:lang w:val="en-US" w:eastAsia="zh-CN"/>
              </w:rPr>
              <w:t>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0.3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0.3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54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53.84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r>
              <w:rPr>
                <w:rFonts w:hint="eastAsia" w:ascii="仿宋" w:hAnsi="仿宋" w:eastAsia="仿宋" w:cs="仿宋"/>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 w:hAnsi="仿宋" w:eastAsia="仿宋" w:cs="仿宋"/>
                <w:sz w:val="20"/>
                <w:szCs w:val="20"/>
              </w:rPr>
            </w:pP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楼堂馆所控制情况</w:t>
            </w:r>
            <w:r>
              <w:rPr>
                <w:rFonts w:hint="eastAsia" w:ascii="仿宋" w:hAnsi="仿宋" w:eastAsia="仿宋" w:cs="仿宋"/>
                <w:sz w:val="20"/>
                <w:szCs w:val="20"/>
              </w:rPr>
              <w:br w:type="textWrapping"/>
            </w:r>
            <w:r>
              <w:rPr>
                <w:rFonts w:hint="eastAsia" w:ascii="仿宋" w:hAnsi="仿宋" w:eastAsia="仿宋" w:cs="仿宋"/>
                <w:sz w:val="20"/>
                <w:szCs w:val="20"/>
              </w:rPr>
              <w:t>（202</w:t>
            </w:r>
            <w:r>
              <w:rPr>
                <w:rFonts w:hint="eastAsia" w:eastAsia="仿宋" w:cs="仿宋"/>
                <w:sz w:val="20"/>
                <w:szCs w:val="20"/>
                <w:lang w:val="en-US" w:eastAsia="zh-CN"/>
              </w:rPr>
              <w:t>4</w:t>
            </w:r>
            <w:r>
              <w:rPr>
                <w:rFonts w:hint="eastAsia" w:ascii="仿宋" w:hAnsi="仿宋" w:eastAsia="仿宋" w:cs="仿宋"/>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批复规模</w:t>
            </w:r>
            <w:r>
              <w:rPr>
                <w:rFonts w:hint="eastAsia" w:ascii="仿宋" w:hAnsi="仿宋" w:eastAsia="仿宋" w:cs="仿宋"/>
                <w:bCs/>
                <w:sz w:val="20"/>
                <w:szCs w:val="20"/>
              </w:rPr>
              <w:br w:type="textWrapping"/>
            </w:r>
            <w:r>
              <w:rPr>
                <w:rFonts w:hint="eastAsia" w:ascii="仿宋" w:hAnsi="仿宋" w:eastAsia="仿宋" w:cs="仿宋"/>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0</w:t>
            </w:r>
            <w:r>
              <w:rPr>
                <w:rFonts w:hint="eastAsia" w:ascii="仿宋" w:hAnsi="仿宋" w:eastAsia="仿宋" w:cs="仿宋"/>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lang w:val="en-US" w:eastAsia="zh-CN"/>
              </w:rPr>
            </w:pPr>
            <w:r>
              <w:rPr>
                <w:rFonts w:hint="eastAsia" w:ascii="仿宋" w:hAnsi="仿宋" w:eastAsia="仿宋" w:cs="仿宋"/>
                <w:sz w:val="20"/>
                <w:szCs w:val="20"/>
              </w:rPr>
              <w:t>　</w:t>
            </w:r>
            <w:r>
              <w:rPr>
                <w:rFonts w:hint="eastAsia" w:ascii="仿宋" w:hAnsi="仿宋" w:eastAsia="仿宋" w:cs="仿宋"/>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lang w:val="en-US" w:eastAsia="zh-CN"/>
              </w:rPr>
            </w:pPr>
            <w:r>
              <w:rPr>
                <w:rFonts w:hint="eastAsia" w:ascii="仿宋" w:hAnsi="仿宋" w:eastAsia="仿宋" w:cs="仿宋"/>
                <w:sz w:val="20"/>
                <w:szCs w:val="20"/>
              </w:rPr>
              <w:t>　</w:t>
            </w:r>
            <w:r>
              <w:rPr>
                <w:rFonts w:hint="eastAsia" w:ascii="仿宋" w:hAnsi="仿宋" w:eastAsia="仿宋" w:cs="仿宋"/>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lang w:val="en-US" w:eastAsia="zh-CN"/>
              </w:rPr>
            </w:pPr>
            <w:r>
              <w:rPr>
                <w:rFonts w:hint="eastAsia" w:ascii="仿宋" w:hAnsi="仿宋" w:eastAsia="仿宋" w:cs="仿宋"/>
                <w:sz w:val="20"/>
                <w:szCs w:val="20"/>
              </w:rPr>
              <w:t>　</w:t>
            </w:r>
            <w:r>
              <w:rPr>
                <w:rFonts w:hint="eastAsia" w:ascii="仿宋" w:hAnsi="仿宋" w:eastAsia="仿宋" w:cs="仿宋"/>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lang w:val="en-US" w:eastAsia="zh-CN"/>
              </w:rPr>
            </w:pPr>
            <w:r>
              <w:rPr>
                <w:rFonts w:hint="eastAsia" w:ascii="仿宋" w:hAnsi="仿宋" w:eastAsia="仿宋" w:cs="仿宋"/>
                <w:sz w:val="20"/>
                <w:szCs w:val="20"/>
              </w:rPr>
              <w:t>　</w:t>
            </w:r>
            <w:r>
              <w:rPr>
                <w:rFonts w:hint="eastAsia" w:ascii="仿宋" w:hAnsi="仿宋" w:eastAsia="仿宋" w:cs="仿宋"/>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sz w:val="20"/>
                <w:szCs w:val="20"/>
                <w:lang w:val="en-US" w:eastAsia="zh-CN"/>
              </w:rPr>
            </w:pPr>
            <w:r>
              <w:rPr>
                <w:rFonts w:hint="eastAsia" w:ascii="仿宋" w:hAnsi="仿宋" w:eastAsia="仿宋" w:cs="仿宋"/>
                <w:sz w:val="20"/>
                <w:szCs w:val="20"/>
              </w:rPr>
              <w:t>　</w:t>
            </w:r>
            <w:r>
              <w:rPr>
                <w:rFonts w:hint="eastAsia" w:ascii="仿宋" w:hAnsi="仿宋" w:eastAsia="仿宋" w:cs="仿宋"/>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坚持过“紧日子”思想，严控三公经费，大力压减非刚性支出</w:t>
            </w:r>
            <w:r>
              <w:rPr>
                <w:rFonts w:hint="eastAsia" w:ascii="仿宋" w:hAnsi="仿宋" w:eastAsia="仿宋" w:cs="仿宋"/>
                <w:sz w:val="20"/>
                <w:szCs w:val="20"/>
              </w:rPr>
              <w:t>　</w:t>
            </w:r>
          </w:p>
        </w:tc>
      </w:tr>
    </w:tbl>
    <w:p>
      <w:pPr>
        <w:widowControl/>
        <w:spacing w:afterLines="0" w:line="400" w:lineRule="exact"/>
        <w:jc w:val="left"/>
        <w:rPr>
          <w:rFonts w:hint="eastAsia" w:ascii="仿宋" w:hAnsi="仿宋" w:eastAsia="仿宋" w:cs="仿宋"/>
          <w:sz w:val="22"/>
        </w:rPr>
      </w:pPr>
      <w:r>
        <w:rPr>
          <w:rFonts w:hint="eastAsia" w:ascii="仿宋" w:hAnsi="仿宋" w:eastAsia="仿宋" w:cs="仿宋"/>
          <w:sz w:val="22"/>
        </w:rPr>
        <w:t>说明：“项目支出”需要填报基本支出以外的所有项目支出情况，“公用经费”填报基本支出中的一般商品和服务支出。</w:t>
      </w:r>
    </w:p>
    <w:p>
      <w:pPr>
        <w:widowControl/>
        <w:spacing w:afterLines="0" w:line="400" w:lineRule="exact"/>
        <w:jc w:val="left"/>
        <w:rPr>
          <w:rFonts w:hint="eastAsia" w:ascii="仿宋" w:hAnsi="仿宋" w:eastAsia="仿宋" w:cs="仿宋"/>
          <w:sz w:val="22"/>
        </w:rPr>
      </w:pPr>
    </w:p>
    <w:p>
      <w:pPr>
        <w:widowControl/>
        <w:spacing w:after="0" w:afterLines="0" w:line="400" w:lineRule="exact"/>
        <w:jc w:val="left"/>
        <w:rPr>
          <w:rFonts w:hint="eastAsia" w:ascii="方正小标宋简体" w:hAnsi="方正小标宋简体" w:eastAsia="方正小标宋简体" w:cs="方正小标宋简体"/>
          <w:sz w:val="32"/>
          <w:szCs w:val="32"/>
          <w:lang w:eastAsia="zh-CN"/>
        </w:rPr>
      </w:pPr>
      <w:r>
        <w:rPr>
          <w:rFonts w:hint="eastAsia" w:ascii="仿宋" w:hAnsi="仿宋" w:eastAsia="仿宋" w:cs="仿宋"/>
          <w:sz w:val="22"/>
        </w:rPr>
        <w:t>填表人：</w:t>
      </w:r>
      <w:r>
        <w:rPr>
          <w:rFonts w:hint="eastAsia" w:ascii="仿宋" w:hAnsi="仿宋" w:eastAsia="仿宋" w:cs="仿宋"/>
          <w:sz w:val="22"/>
          <w:lang w:val="en-US" w:eastAsia="zh-CN"/>
        </w:rPr>
        <w:t>刘明丽</w:t>
      </w:r>
      <w:r>
        <w:rPr>
          <w:rFonts w:hint="eastAsia" w:ascii="仿宋" w:hAnsi="仿宋" w:eastAsia="仿宋" w:cs="仿宋"/>
          <w:sz w:val="22"/>
        </w:rPr>
        <w:t xml:space="preserve">   填报日期：</w:t>
      </w:r>
      <w:r>
        <w:rPr>
          <w:rFonts w:hint="eastAsia" w:ascii="仿宋" w:hAnsi="仿宋" w:eastAsia="仿宋" w:cs="仿宋"/>
          <w:sz w:val="22"/>
          <w:lang w:val="en-US" w:eastAsia="zh-CN"/>
        </w:rPr>
        <w:t>202</w:t>
      </w:r>
      <w:r>
        <w:rPr>
          <w:rFonts w:hint="eastAsia" w:eastAsia="仿宋" w:cs="仿宋"/>
          <w:sz w:val="22"/>
          <w:lang w:val="en-US" w:eastAsia="zh-CN"/>
        </w:rPr>
        <w:t>5</w:t>
      </w:r>
      <w:r>
        <w:rPr>
          <w:rFonts w:hint="eastAsia" w:ascii="仿宋" w:hAnsi="仿宋" w:eastAsia="仿宋" w:cs="仿宋"/>
          <w:sz w:val="22"/>
          <w:lang w:val="en-US" w:eastAsia="zh-CN"/>
        </w:rPr>
        <w:t>.</w:t>
      </w:r>
      <w:r>
        <w:rPr>
          <w:rFonts w:hint="eastAsia" w:eastAsia="仿宋" w:cs="仿宋"/>
          <w:sz w:val="22"/>
          <w:lang w:val="en-US" w:eastAsia="zh-CN"/>
        </w:rPr>
        <w:t>5.12</w:t>
      </w:r>
      <w:r>
        <w:rPr>
          <w:rFonts w:hint="eastAsia" w:ascii="仿宋" w:hAnsi="仿宋" w:eastAsia="仿宋" w:cs="仿宋"/>
          <w:sz w:val="22"/>
        </w:rPr>
        <w:t xml:space="preserve">    联系电话：</w:t>
      </w:r>
      <w:r>
        <w:rPr>
          <w:rFonts w:hint="eastAsia" w:ascii="仿宋" w:hAnsi="仿宋" w:eastAsia="仿宋" w:cs="仿宋"/>
          <w:sz w:val="22"/>
          <w:lang w:val="en-US" w:eastAsia="zh-CN"/>
        </w:rPr>
        <w:t>8831263</w:t>
      </w:r>
      <w:r>
        <w:rPr>
          <w:rFonts w:hint="eastAsia" w:ascii="仿宋" w:hAnsi="仿宋" w:eastAsia="仿宋" w:cs="仿宋"/>
          <w:sz w:val="22"/>
        </w:rPr>
        <w:t xml:space="preserve">   单位负责人签字：</w:t>
      </w:r>
      <w:r>
        <w:rPr>
          <w:rFonts w:hint="eastAsia" w:eastAsia="仿宋" w:cs="仿宋"/>
          <w:sz w:val="22"/>
          <w:lang w:val="en-US" w:eastAsia="zh-CN"/>
        </w:rPr>
        <w:t>刘端</w:t>
      </w:r>
      <w:r>
        <w:rPr>
          <w:rFonts w:hint="eastAsia" w:ascii="仿宋" w:hAnsi="仿宋" w:eastAsia="仿宋" w:cs="仿宋"/>
          <w:sz w:val="22"/>
        </w:rPr>
        <w:br w:type="page"/>
      </w: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年度部门整体支出绩效自评表</w:t>
      </w:r>
    </w:p>
    <w:tbl>
      <w:tblPr>
        <w:tblStyle w:val="7"/>
        <w:tblW w:w="10392" w:type="dxa"/>
        <w:jc w:val="center"/>
        <w:tblLayout w:type="fixed"/>
        <w:tblCellMar>
          <w:top w:w="0" w:type="dxa"/>
          <w:left w:w="108" w:type="dxa"/>
          <w:bottom w:w="0" w:type="dxa"/>
          <w:right w:w="108" w:type="dxa"/>
        </w:tblCellMar>
      </w:tblPr>
      <w:tblGrid>
        <w:gridCol w:w="1080"/>
        <w:gridCol w:w="1022"/>
        <w:gridCol w:w="1163"/>
        <w:gridCol w:w="1287"/>
        <w:gridCol w:w="1516"/>
        <w:gridCol w:w="1222"/>
        <w:gridCol w:w="638"/>
        <w:gridCol w:w="850"/>
        <w:gridCol w:w="1614"/>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市</w:t>
            </w:r>
            <w:r>
              <w:rPr>
                <w:rFonts w:hint="eastAsia" w:ascii="仿宋" w:hAnsi="仿宋" w:eastAsia="仿宋" w:cs="仿宋"/>
                <w:color w:val="000000"/>
                <w:sz w:val="20"/>
                <w:szCs w:val="20"/>
              </w:rPr>
              <w:t>级预算部门名称</w:t>
            </w:r>
          </w:p>
        </w:tc>
        <w:tc>
          <w:tcPr>
            <w:tcW w:w="9312"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岳阳市交通质量和安全监督站</w:t>
            </w:r>
          </w:p>
        </w:tc>
      </w:tr>
      <w:tr>
        <w:tblPrEx>
          <w:tblCellMar>
            <w:top w:w="0" w:type="dxa"/>
            <w:left w:w="108" w:type="dxa"/>
            <w:bottom w:w="0" w:type="dxa"/>
            <w:right w:w="108" w:type="dxa"/>
          </w:tblCellMar>
        </w:tblPrEx>
        <w:trPr>
          <w:trHeight w:val="295"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年度预</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算申请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2185"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p>
        </w:tc>
        <w:tc>
          <w:tcPr>
            <w:tcW w:w="1287" w:type="dxa"/>
            <w:tcBorders>
              <w:top w:val="nil"/>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仿宋" w:hAnsi="仿宋" w:eastAsia="仿宋" w:cs="仿宋"/>
                <w:sz w:val="20"/>
                <w:szCs w:val="20"/>
              </w:rPr>
              <w:t>年初预数</w:t>
            </w:r>
          </w:p>
        </w:tc>
        <w:tc>
          <w:tcPr>
            <w:tcW w:w="15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全年预算数</w:t>
            </w:r>
          </w:p>
        </w:tc>
        <w:tc>
          <w:tcPr>
            <w:tcW w:w="1222"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全年执</w:t>
            </w:r>
            <w:r>
              <w:rPr>
                <w:rFonts w:hint="eastAsia" w:eastAsia="仿宋" w:cs="仿宋"/>
                <w:sz w:val="20"/>
                <w:szCs w:val="20"/>
                <w:lang w:val="en-US" w:eastAsia="zh-CN"/>
              </w:rPr>
              <w:t>行</w:t>
            </w:r>
            <w:r>
              <w:rPr>
                <w:rFonts w:hint="eastAsia" w:ascii="仿宋" w:hAnsi="仿宋" w:eastAsia="仿宋" w:cs="仿宋"/>
                <w:sz w:val="20"/>
                <w:szCs w:val="20"/>
              </w:rPr>
              <w:t>数</w:t>
            </w:r>
          </w:p>
        </w:tc>
        <w:tc>
          <w:tcPr>
            <w:tcW w:w="638"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614"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2185"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color w:val="000000"/>
                <w:sz w:val="20"/>
                <w:szCs w:val="20"/>
              </w:rPr>
              <w:t>年度资金总额</w:t>
            </w:r>
          </w:p>
        </w:tc>
        <w:tc>
          <w:tcPr>
            <w:tcW w:w="1287" w:type="dxa"/>
            <w:tcBorders>
              <w:top w:val="nil"/>
              <w:left w:val="nil"/>
              <w:bottom w:val="single" w:color="auto" w:sz="4" w:space="0"/>
              <w:right w:val="single" w:color="auto" w:sz="4" w:space="0"/>
            </w:tcBorders>
            <w:noWrap w:val="0"/>
            <w:vAlign w:val="center"/>
          </w:tcPr>
          <w:p>
            <w:pPr>
              <w:spacing w:line="240" w:lineRule="exact"/>
              <w:jc w:val="both"/>
              <w:rPr>
                <w:rFonts w:hint="default" w:ascii="仿宋" w:hAnsi="仿宋" w:eastAsia="仿宋" w:cs="仿宋"/>
                <w:sz w:val="20"/>
                <w:szCs w:val="20"/>
                <w:lang w:val="en-US" w:eastAsia="zh-CN"/>
              </w:rPr>
            </w:pPr>
            <w:r>
              <w:rPr>
                <w:rFonts w:hint="eastAsia" w:eastAsia="仿宋" w:cs="仿宋"/>
                <w:sz w:val="20"/>
                <w:szCs w:val="20"/>
                <w:lang w:val="en-US" w:eastAsia="zh-CN"/>
              </w:rPr>
              <w:t>775.25</w:t>
            </w:r>
          </w:p>
        </w:tc>
        <w:tc>
          <w:tcPr>
            <w:tcW w:w="1516" w:type="dxa"/>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897.93</w:t>
            </w:r>
          </w:p>
        </w:tc>
        <w:tc>
          <w:tcPr>
            <w:tcW w:w="1222" w:type="dxa"/>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875.60</w:t>
            </w:r>
          </w:p>
        </w:tc>
        <w:tc>
          <w:tcPr>
            <w:tcW w:w="638"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10</w:t>
            </w: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97.51%</w:t>
            </w:r>
          </w:p>
        </w:tc>
        <w:tc>
          <w:tcPr>
            <w:tcW w:w="1614" w:type="dxa"/>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eastAsia="仿宋" w:cs="仿宋"/>
                <w:sz w:val="20"/>
                <w:szCs w:val="20"/>
                <w:lang w:val="en-US" w:eastAsia="zh-CN"/>
              </w:rPr>
              <w:t>9.75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498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按收入性质分：</w:t>
            </w:r>
          </w:p>
        </w:tc>
        <w:tc>
          <w:tcPr>
            <w:tcW w:w="432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498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xml:space="preserve">  其中：  一般公共预算：</w:t>
            </w:r>
            <w:r>
              <w:rPr>
                <w:rFonts w:hint="eastAsia" w:eastAsia="仿宋" w:cs="仿宋"/>
                <w:color w:val="000000"/>
                <w:sz w:val="20"/>
                <w:szCs w:val="20"/>
                <w:lang w:val="en-US" w:eastAsia="zh-CN"/>
              </w:rPr>
              <w:t>852.09</w:t>
            </w:r>
          </w:p>
        </w:tc>
        <w:tc>
          <w:tcPr>
            <w:tcW w:w="432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其中：基本支出：</w:t>
            </w:r>
            <w:r>
              <w:rPr>
                <w:rFonts w:hint="eastAsia" w:eastAsia="仿宋" w:cs="仿宋"/>
                <w:color w:val="000000"/>
                <w:sz w:val="20"/>
                <w:szCs w:val="20"/>
                <w:lang w:val="en-US" w:eastAsia="zh-CN"/>
              </w:rPr>
              <w:t>849.95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4988"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 w:hAnsi="仿宋" w:eastAsia="仿宋" w:cs="仿宋"/>
                <w:color w:val="000000"/>
                <w:sz w:val="20"/>
                <w:szCs w:val="20"/>
              </w:rPr>
            </w:pPr>
            <w:r>
              <w:rPr>
                <w:rFonts w:hint="eastAsia" w:ascii="仿宋" w:hAnsi="仿宋" w:eastAsia="仿宋" w:cs="仿宋"/>
                <w:color w:val="000000"/>
                <w:sz w:val="20"/>
                <w:szCs w:val="20"/>
              </w:rPr>
              <w:t>政府性基金拨款：</w:t>
            </w:r>
          </w:p>
        </w:tc>
        <w:tc>
          <w:tcPr>
            <w:tcW w:w="432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项目支出：</w:t>
            </w:r>
            <w:r>
              <w:rPr>
                <w:rFonts w:hint="eastAsia" w:eastAsia="仿宋" w:cs="仿宋"/>
                <w:color w:val="000000"/>
                <w:sz w:val="20"/>
                <w:szCs w:val="20"/>
                <w:lang w:val="en-US" w:eastAsia="zh-CN"/>
              </w:rPr>
              <w:t>25.65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498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纳入专户管理的非税收入拨款：</w:t>
            </w:r>
          </w:p>
        </w:tc>
        <w:tc>
          <w:tcPr>
            <w:tcW w:w="432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4988"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其他资金：</w:t>
            </w:r>
            <w:r>
              <w:rPr>
                <w:rFonts w:hint="eastAsia" w:eastAsia="仿宋" w:cs="仿宋"/>
                <w:color w:val="000000"/>
                <w:sz w:val="20"/>
                <w:szCs w:val="20"/>
                <w:lang w:val="en-US" w:eastAsia="zh-CN"/>
              </w:rPr>
              <w:t>45.84</w:t>
            </w:r>
          </w:p>
        </w:tc>
        <w:tc>
          <w:tcPr>
            <w:tcW w:w="432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年度总体目标</w:t>
            </w:r>
          </w:p>
        </w:tc>
        <w:tc>
          <w:tcPr>
            <w:tcW w:w="498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预期目标</w:t>
            </w:r>
          </w:p>
        </w:tc>
        <w:tc>
          <w:tcPr>
            <w:tcW w:w="432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实际完成情况</w:t>
            </w:r>
          </w:p>
        </w:tc>
      </w:tr>
      <w:tr>
        <w:tblPrEx>
          <w:tblCellMar>
            <w:top w:w="0" w:type="dxa"/>
            <w:left w:w="108" w:type="dxa"/>
            <w:bottom w:w="0" w:type="dxa"/>
            <w:right w:w="108" w:type="dxa"/>
          </w:tblCellMar>
        </w:tblPrEx>
        <w:trPr>
          <w:trHeight w:val="15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498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加强项目日常巡查和专项督查，通过频次密集的检查督查掌握项目建设动态，及时消除质量安全隐患，确保项目建设施工顺利推进；高质量做好项目交（竣）工验收和质量鉴定工作，从技术和管理上梳理问题，分门别类，守住质量安全底线红线；推动开展控风险、除隐患工作，实施安全生产风险管控和安全隐患排查治理双重预防机制，通过风险管控措施，推动交通建设安全发展。　　</w:t>
            </w:r>
          </w:p>
        </w:tc>
        <w:tc>
          <w:tcPr>
            <w:tcW w:w="432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严格按照预期目标和计划完成</w:t>
            </w:r>
            <w:r>
              <w:rPr>
                <w:rFonts w:hint="eastAsia" w:ascii="仿宋" w:hAnsi="仿宋" w:eastAsia="仿宋" w:cs="仿宋"/>
                <w:color w:val="000000"/>
                <w:sz w:val="20"/>
                <w:szCs w:val="20"/>
                <w:lang w:val="en-US" w:eastAsia="zh-CN"/>
              </w:rPr>
              <w:t>了</w:t>
            </w:r>
            <w:r>
              <w:rPr>
                <w:rFonts w:hint="eastAsia" w:ascii="仿宋" w:hAnsi="仿宋" w:eastAsia="仿宋" w:cs="仿宋"/>
                <w:color w:val="000000"/>
                <w:sz w:val="20"/>
                <w:szCs w:val="20"/>
              </w:rPr>
              <w:t>各项指标任务</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确保了项目建设安全平稳高质量发展的良好态势。</w:t>
            </w:r>
          </w:p>
        </w:tc>
      </w:tr>
      <w:tr>
        <w:tblPrEx>
          <w:tblCellMar>
            <w:top w:w="0" w:type="dxa"/>
            <w:left w:w="108" w:type="dxa"/>
            <w:bottom w:w="0" w:type="dxa"/>
            <w:right w:w="108" w:type="dxa"/>
          </w:tblCellMar>
        </w:tblPrEx>
        <w:trPr>
          <w:trHeight w:val="395"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绩</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效</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指</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标</w:t>
            </w:r>
          </w:p>
          <w:p>
            <w:pPr>
              <w:widowControl/>
              <w:spacing w:line="240" w:lineRule="exact"/>
              <w:jc w:val="center"/>
              <w:rPr>
                <w:rFonts w:hint="eastAsia" w:ascii="仿宋" w:hAnsi="仿宋" w:eastAsia="仿宋" w:cs="仿宋"/>
                <w:color w:val="000000"/>
                <w:sz w:val="20"/>
                <w:szCs w:val="20"/>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一级指标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二级指标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三级指标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color w:val="000000"/>
                <w:sz w:val="20"/>
                <w:szCs w:val="20"/>
              </w:rPr>
            </w:pPr>
            <w:r>
              <w:rPr>
                <w:rFonts w:hint="eastAsia" w:ascii="仿宋" w:hAnsi="仿宋" w:eastAsia="仿宋" w:cs="仿宋"/>
                <w:color w:val="000000"/>
                <w:sz w:val="20"/>
                <w:szCs w:val="20"/>
              </w:rPr>
              <w:t>年度指标值</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 w:hAnsi="仿宋" w:eastAsia="仿宋" w:cs="仿宋"/>
                <w:color w:val="000000"/>
                <w:sz w:val="20"/>
                <w:szCs w:val="20"/>
              </w:rPr>
            </w:pPr>
            <w:r>
              <w:rPr>
                <w:rFonts w:hint="eastAsia" w:ascii="仿宋" w:hAnsi="仿宋" w:eastAsia="仿宋" w:cs="仿宋"/>
                <w:color w:val="000000"/>
                <w:sz w:val="20"/>
                <w:szCs w:val="20"/>
              </w:rPr>
              <w:t>实际完成值</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分值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得分</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color w:val="000000"/>
                <w:sz w:val="20"/>
                <w:szCs w:val="20"/>
              </w:rPr>
            </w:pPr>
            <w:r>
              <w:rPr>
                <w:rFonts w:hint="eastAsia" w:ascii="仿宋" w:hAnsi="仿宋" w:eastAsia="仿宋" w:cs="仿宋"/>
                <w:color w:val="000000"/>
                <w:sz w:val="20"/>
                <w:szCs w:val="20"/>
              </w:rPr>
              <w:t>偏差原因分析及改进措施</w:t>
            </w:r>
          </w:p>
        </w:tc>
      </w:tr>
      <w:tr>
        <w:tblPrEx>
          <w:tblCellMar>
            <w:top w:w="0" w:type="dxa"/>
            <w:left w:w="108" w:type="dxa"/>
            <w:bottom w:w="0" w:type="dxa"/>
            <w:right w:w="108" w:type="dxa"/>
          </w:tblCellMar>
        </w:tblPrEx>
        <w:trPr>
          <w:trHeight w:val="41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产出指标</w:t>
            </w:r>
          </w:p>
          <w:p>
            <w:pPr>
              <w:widowControl/>
              <w:spacing w:line="240" w:lineRule="exact"/>
              <w:jc w:val="center"/>
              <w:rPr>
                <w:rFonts w:hint="eastAsia" w:ascii="仿宋" w:hAnsi="仿宋" w:eastAsia="仿宋" w:cs="仿宋"/>
                <w:color w:val="000000"/>
                <w:sz w:val="20"/>
                <w:szCs w:val="20"/>
              </w:rPr>
            </w:pP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(50分)</w:t>
            </w:r>
          </w:p>
        </w:tc>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数量指标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受监项目日常巡查</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50次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60次</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10</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2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20"/>
                <w:szCs w:val="20"/>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受监项目专项检查</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2次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2次</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质量指标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项目监管覆盖率</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41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20"/>
                <w:szCs w:val="20"/>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质量问题处理及时率</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时效指标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按照计划和进度完成</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w:t>
            </w:r>
            <w:r>
              <w:rPr>
                <w:rFonts w:hint="eastAsia" w:eastAsia="仿宋" w:cs="仿宋"/>
                <w:color w:val="000000"/>
                <w:sz w:val="20"/>
                <w:szCs w:val="20"/>
                <w:lang w:val="en-US" w:eastAsia="zh-CN"/>
              </w:rPr>
              <w:t>4</w:t>
            </w:r>
            <w:r>
              <w:rPr>
                <w:rFonts w:hint="eastAsia" w:ascii="仿宋" w:hAnsi="仿宋" w:eastAsia="仿宋" w:cs="仿宋"/>
                <w:color w:val="000000"/>
                <w:sz w:val="20"/>
                <w:szCs w:val="20"/>
                <w:lang w:val="en-US" w:eastAsia="zh-CN"/>
              </w:rPr>
              <w:t>全年</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w:t>
            </w:r>
            <w:r>
              <w:rPr>
                <w:rFonts w:hint="eastAsia" w:eastAsia="仿宋" w:cs="仿宋"/>
                <w:color w:val="000000"/>
                <w:sz w:val="20"/>
                <w:szCs w:val="20"/>
                <w:lang w:val="en-US" w:eastAsia="zh-CN"/>
              </w:rPr>
              <w:t>34</w:t>
            </w:r>
            <w:r>
              <w:rPr>
                <w:rFonts w:hint="eastAsia" w:ascii="仿宋" w:hAnsi="仿宋" w:eastAsia="仿宋" w:cs="仿宋"/>
                <w:color w:val="000000"/>
                <w:sz w:val="20"/>
                <w:szCs w:val="20"/>
                <w:lang w:val="en-US" w:eastAsia="zh-CN"/>
              </w:rPr>
              <w:t>年</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10</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48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成本指标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控制支出在预算内</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875.6</w:t>
            </w:r>
            <w:r>
              <w:rPr>
                <w:rFonts w:hint="eastAsia" w:ascii="仿宋" w:hAnsi="仿宋" w:eastAsia="仿宋" w:cs="仿宋"/>
                <w:color w:val="000000"/>
                <w:sz w:val="20"/>
                <w:szCs w:val="20"/>
                <w:lang w:val="en-US" w:eastAsia="zh-CN"/>
              </w:rPr>
              <w:t>万元</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875.6</w:t>
            </w:r>
            <w:r>
              <w:rPr>
                <w:rFonts w:hint="eastAsia" w:ascii="仿宋" w:hAnsi="仿宋" w:eastAsia="仿宋" w:cs="仿宋"/>
                <w:color w:val="000000"/>
                <w:sz w:val="20"/>
                <w:szCs w:val="20"/>
                <w:lang w:val="en-US" w:eastAsia="zh-CN"/>
              </w:rPr>
              <w:t>万元</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10</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62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效益指标</w:t>
            </w:r>
          </w:p>
          <w:p>
            <w:pPr>
              <w:widowControl/>
              <w:spacing w:line="240" w:lineRule="exact"/>
              <w:jc w:val="left"/>
              <w:rPr>
                <w:rFonts w:hint="eastAsia" w:ascii="仿宋" w:hAnsi="仿宋" w:eastAsia="仿宋" w:cs="仿宋"/>
                <w:color w:val="000000"/>
                <w:sz w:val="20"/>
                <w:szCs w:val="20"/>
              </w:rPr>
            </w:pPr>
          </w:p>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（30分）</w:t>
            </w:r>
          </w:p>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经济效</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促进当地经济经展</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社会效</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方便当地群众交通出行</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有效提升</w:t>
            </w:r>
            <w:r>
              <w:rPr>
                <w:rFonts w:hint="eastAsia" w:eastAsia="仿宋" w:cs="仿宋"/>
                <w:color w:val="000000"/>
                <w:sz w:val="20"/>
                <w:szCs w:val="20"/>
                <w:lang w:val="en-US" w:eastAsia="zh-CN"/>
              </w:rPr>
              <w:t>交通出行</w:t>
            </w:r>
            <w:r>
              <w:rPr>
                <w:rFonts w:hint="eastAsia" w:ascii="仿宋" w:hAnsi="仿宋" w:eastAsia="仿宋" w:cs="仿宋"/>
                <w:color w:val="000000"/>
                <w:sz w:val="20"/>
                <w:szCs w:val="20"/>
                <w:lang w:val="en-US" w:eastAsia="zh-CN"/>
              </w:rPr>
              <w:t>便利度</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有效提升</w:t>
            </w:r>
            <w:r>
              <w:rPr>
                <w:rFonts w:hint="eastAsia" w:eastAsia="仿宋" w:cs="仿宋"/>
                <w:color w:val="000000"/>
                <w:sz w:val="20"/>
                <w:szCs w:val="20"/>
                <w:lang w:val="en-US" w:eastAsia="zh-CN"/>
              </w:rPr>
              <w:t>交通出行</w:t>
            </w:r>
            <w:r>
              <w:rPr>
                <w:rFonts w:hint="eastAsia" w:ascii="仿宋" w:hAnsi="仿宋" w:eastAsia="仿宋" w:cs="仿宋"/>
                <w:color w:val="000000"/>
                <w:sz w:val="20"/>
                <w:szCs w:val="20"/>
                <w:lang w:val="en-US" w:eastAsia="zh-CN"/>
              </w:rPr>
              <w:t>便利度</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生态效</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可持续影响指标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59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 w:hAnsi="仿宋" w:eastAsia="仿宋" w:cs="仿宋"/>
                <w:color w:val="000000"/>
                <w:sz w:val="20"/>
                <w:szCs w:val="20"/>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满意度</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指标</w:t>
            </w:r>
          </w:p>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（10分）</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服务对象满意度指标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社会公众满意度</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95%以上</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9</w:t>
            </w:r>
            <w:r>
              <w:rPr>
                <w:rFonts w:hint="eastAsia" w:eastAsia="仿宋" w:cs="仿宋"/>
                <w:color w:val="000000"/>
                <w:sz w:val="20"/>
                <w:szCs w:val="20"/>
                <w:lang w:val="en-US" w:eastAsia="zh-CN"/>
              </w:rPr>
              <w:t>3%</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8</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社会公众满意度有待进一步提升</w:t>
            </w:r>
          </w:p>
        </w:tc>
      </w:tr>
      <w:tr>
        <w:tblPrEx>
          <w:tblCellMar>
            <w:top w:w="0" w:type="dxa"/>
            <w:left w:w="108" w:type="dxa"/>
            <w:bottom w:w="0" w:type="dxa"/>
            <w:right w:w="108" w:type="dxa"/>
          </w:tblCellMar>
        </w:tblPrEx>
        <w:trPr>
          <w:trHeight w:val="390" w:hRule="atLeast"/>
          <w:jc w:val="center"/>
        </w:trPr>
        <w:tc>
          <w:tcPr>
            <w:tcW w:w="7290"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总分</w:t>
            </w:r>
          </w:p>
        </w:tc>
        <w:tc>
          <w:tcPr>
            <w:tcW w:w="6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100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w:t>
            </w:r>
            <w:r>
              <w:rPr>
                <w:rFonts w:hint="eastAsia" w:eastAsia="仿宋" w:cs="仿宋"/>
                <w:color w:val="000000"/>
                <w:sz w:val="20"/>
                <w:szCs w:val="20"/>
                <w:lang w:val="en-US" w:eastAsia="zh-CN"/>
              </w:rPr>
              <w:t>7</w:t>
            </w:r>
            <w:r>
              <w:rPr>
                <w:rFonts w:hint="eastAsia" w:ascii="仿宋" w:hAnsi="仿宋" w:eastAsia="仿宋" w:cs="仿宋"/>
                <w:color w:val="000000"/>
                <w:sz w:val="20"/>
                <w:szCs w:val="20"/>
                <w:lang w:val="en-US" w:eastAsia="zh-CN"/>
              </w:rPr>
              <w:t>.</w:t>
            </w:r>
            <w:r>
              <w:rPr>
                <w:rFonts w:hint="eastAsia" w:eastAsia="仿宋" w:cs="仿宋"/>
                <w:color w:val="000000"/>
                <w:sz w:val="20"/>
                <w:szCs w:val="20"/>
                <w:lang w:val="en-US" w:eastAsia="zh-CN"/>
              </w:rPr>
              <w:t>7</w:t>
            </w:r>
            <w:r>
              <w:rPr>
                <w:rFonts w:hint="eastAsia" w:ascii="仿宋" w:hAnsi="仿宋" w:eastAsia="仿宋" w:cs="仿宋"/>
                <w:color w:val="000000"/>
                <w:sz w:val="20"/>
                <w:szCs w:val="20"/>
                <w:lang w:val="en-US" w:eastAsia="zh-CN"/>
              </w:rPr>
              <w:t>5</w:t>
            </w:r>
          </w:p>
        </w:tc>
        <w:tc>
          <w:tcPr>
            <w:tcW w:w="16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bl>
    <w:p>
      <w:pPr>
        <w:widowControl/>
        <w:spacing w:line="600" w:lineRule="exact"/>
        <w:jc w:val="left"/>
        <w:rPr>
          <w:rFonts w:hint="eastAsia" w:ascii="方正小标宋简体" w:hAnsi="方正小标宋简体" w:eastAsia="方正小标宋简体" w:cs="方正小标宋简体"/>
          <w:sz w:val="32"/>
          <w:szCs w:val="32"/>
          <w:lang w:eastAsia="zh-CN"/>
        </w:rPr>
      </w:pPr>
      <w:r>
        <w:rPr>
          <w:rFonts w:hint="eastAsia" w:ascii="仿宋" w:hAnsi="仿宋" w:eastAsia="仿宋" w:cs="仿宋"/>
          <w:sz w:val="22"/>
          <w:szCs w:val="22"/>
        </w:rPr>
        <w:t>填表人：</w:t>
      </w:r>
      <w:r>
        <w:rPr>
          <w:rFonts w:hint="eastAsia" w:ascii="仿宋" w:hAnsi="仿宋" w:eastAsia="仿宋" w:cs="仿宋"/>
          <w:sz w:val="22"/>
          <w:szCs w:val="22"/>
          <w:lang w:val="en-US" w:eastAsia="zh-CN"/>
        </w:rPr>
        <w:t>刘明丽</w:t>
      </w:r>
      <w:r>
        <w:rPr>
          <w:rFonts w:hint="eastAsia" w:ascii="仿宋" w:hAnsi="仿宋" w:eastAsia="仿宋" w:cs="仿宋"/>
          <w:sz w:val="22"/>
          <w:szCs w:val="22"/>
        </w:rPr>
        <w:t xml:space="preserve">   填报日期：</w:t>
      </w:r>
      <w:r>
        <w:rPr>
          <w:rFonts w:hint="eastAsia" w:ascii="仿宋" w:hAnsi="仿宋" w:eastAsia="仿宋" w:cs="仿宋"/>
          <w:sz w:val="22"/>
          <w:szCs w:val="22"/>
          <w:lang w:val="en-US" w:eastAsia="zh-CN"/>
        </w:rPr>
        <w:t>202</w:t>
      </w:r>
      <w:r>
        <w:rPr>
          <w:rFonts w:hint="eastAsia" w:eastAsia="仿宋" w:cs="仿宋"/>
          <w:sz w:val="22"/>
          <w:szCs w:val="22"/>
          <w:lang w:val="en-US" w:eastAsia="zh-CN"/>
        </w:rPr>
        <w:t>5.5.12</w:t>
      </w:r>
      <w:r>
        <w:rPr>
          <w:rFonts w:hint="eastAsia" w:ascii="仿宋" w:hAnsi="仿宋" w:eastAsia="仿宋" w:cs="仿宋"/>
          <w:sz w:val="22"/>
          <w:szCs w:val="22"/>
        </w:rPr>
        <w:t xml:space="preserve">   联系电话：</w:t>
      </w:r>
      <w:r>
        <w:rPr>
          <w:rFonts w:hint="eastAsia" w:ascii="仿宋" w:hAnsi="仿宋" w:eastAsia="仿宋" w:cs="仿宋"/>
          <w:sz w:val="22"/>
          <w:szCs w:val="22"/>
          <w:lang w:val="en-US" w:eastAsia="zh-CN"/>
        </w:rPr>
        <w:t>8831263</w:t>
      </w:r>
      <w:r>
        <w:rPr>
          <w:rFonts w:hint="eastAsia" w:ascii="仿宋" w:hAnsi="仿宋" w:eastAsia="仿宋" w:cs="仿宋"/>
          <w:sz w:val="22"/>
          <w:szCs w:val="22"/>
        </w:rPr>
        <w:t xml:space="preserve">    单位负责人签字：</w:t>
      </w:r>
      <w:r>
        <w:rPr>
          <w:rFonts w:hint="eastAsia" w:eastAsia="仿宋" w:cs="仿宋"/>
          <w:sz w:val="22"/>
          <w:szCs w:val="22"/>
          <w:lang w:val="en-US" w:eastAsia="zh-CN"/>
        </w:rPr>
        <w:t>刘端</w:t>
      </w:r>
      <w:r>
        <w:rPr>
          <w:rFonts w:hint="eastAsia" w:ascii="仿宋" w:hAnsi="仿宋" w:eastAsia="仿宋" w:cs="仿宋"/>
          <w:sz w:val="22"/>
          <w:szCs w:val="22"/>
        </w:rPr>
        <w:br w:type="page"/>
      </w: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p>
      <w:pPr>
        <w:widowControl/>
        <w:spacing w:line="600" w:lineRule="exact"/>
        <w:jc w:val="center"/>
        <w:rPr>
          <w:rFonts w:hint="eastAsia" w:ascii="方正小标宋简体" w:hAnsi="方正小标宋简体" w:eastAsia="方正小标宋简体" w:cs="方正小标宋简体"/>
          <w:color w:val="000000"/>
          <w:sz w:val="36"/>
          <w:szCs w:val="36"/>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工程质量监督专项工作经费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岳阳市交通质量和安全监督站</w:t>
            </w: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项目资金</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r>
      <w:tr>
        <w:tblPrEx>
          <w:tblCellMar>
            <w:top w:w="0" w:type="dxa"/>
            <w:left w:w="108" w:type="dxa"/>
            <w:bottom w:w="0" w:type="dxa"/>
            <w:right w:w="108" w:type="dxa"/>
          </w:tblCellMar>
        </w:tblPrEx>
        <w:trPr>
          <w:trHeight w:val="27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实际完成情况　</w:t>
            </w:r>
          </w:p>
        </w:tc>
      </w:tr>
      <w:tr>
        <w:tblPrEx>
          <w:tblCellMar>
            <w:top w:w="0" w:type="dxa"/>
            <w:left w:w="108" w:type="dxa"/>
            <w:bottom w:w="0" w:type="dxa"/>
            <w:right w:w="108" w:type="dxa"/>
          </w:tblCellMar>
        </w:tblPrEx>
        <w:trPr>
          <w:trHeight w:val="65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权限内项目受监率100%，项目验收合格率100%，确保项目质量受控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权限内项目受监率100%，项目验收合格率100%，项目质量受控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日常巡查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60次</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eastAsia="仿宋" w:cs="仿宋"/>
                <w:color w:val="000000"/>
                <w:sz w:val="20"/>
                <w:szCs w:val="20"/>
                <w:lang w:val="en-US" w:eastAsia="zh-CN"/>
              </w:rPr>
              <w:t>1</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质量</w:t>
            </w:r>
            <w:r>
              <w:rPr>
                <w:rFonts w:hint="eastAsia" w:ascii="仿宋" w:hAnsi="仿宋" w:eastAsia="仿宋" w:cs="仿宋"/>
                <w:color w:val="000000"/>
                <w:sz w:val="20"/>
                <w:szCs w:val="20"/>
                <w:lang w:val="en-US" w:eastAsia="zh-CN"/>
              </w:rPr>
              <w:t>专项</w:t>
            </w:r>
            <w:r>
              <w:rPr>
                <w:rFonts w:hint="eastAsia" w:ascii="仿宋" w:hAnsi="仿宋" w:eastAsia="仿宋" w:cs="仿宋"/>
                <w:color w:val="000000"/>
                <w:sz w:val="20"/>
                <w:szCs w:val="20"/>
              </w:rPr>
              <w:t>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次</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eastAsia="仿宋" w:cs="仿宋"/>
                <w:color w:val="000000"/>
                <w:sz w:val="20"/>
                <w:szCs w:val="20"/>
                <w:lang w:val="en-US" w:eastAsia="zh-CN"/>
              </w:rPr>
              <w:t>1</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项目质量验收合格率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质量问题处理及时率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控制支出在预算内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9.5</w:t>
            </w:r>
            <w:r>
              <w:rPr>
                <w:rFonts w:hint="eastAsia" w:ascii="仿宋" w:hAnsi="仿宋" w:eastAsia="仿宋" w:cs="仿宋"/>
                <w:color w:val="000000"/>
                <w:sz w:val="20"/>
                <w:szCs w:val="20"/>
                <w:lang w:val="en-US" w:eastAsia="zh-CN"/>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9.5</w:t>
            </w:r>
            <w:r>
              <w:rPr>
                <w:rFonts w:hint="eastAsia" w:ascii="仿宋" w:hAnsi="仿宋" w:eastAsia="仿宋" w:cs="仿宋"/>
                <w:color w:val="000000"/>
                <w:sz w:val="20"/>
                <w:szCs w:val="20"/>
                <w:lang w:val="en-US" w:eastAsia="zh-CN"/>
              </w:rPr>
              <w:t>万元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促进当地经济经展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方便当地群众交通出行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方便当地群众交通出行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方便当地群众交通出行</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社会公众满意度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95%以上</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社会公众满意度有待提升</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bl>
    <w:p>
      <w:pPr>
        <w:rPr>
          <w:rFonts w:hint="eastAsia" w:ascii="仿宋" w:hAnsi="仿宋" w:eastAsia="仿宋" w:cs="仿宋"/>
          <w:sz w:val="18"/>
          <w:szCs w:val="18"/>
        </w:rPr>
      </w:pPr>
    </w:p>
    <w:p>
      <w:pPr>
        <w:rPr>
          <w:rFonts w:hint="eastAsia" w:ascii="仿宋" w:hAnsi="仿宋" w:eastAsia="仿宋" w:cs="仿宋"/>
          <w:szCs w:val="21"/>
        </w:rPr>
      </w:pPr>
      <w:r>
        <w:rPr>
          <w:rFonts w:hint="eastAsia" w:ascii="仿宋" w:hAnsi="仿宋" w:eastAsia="仿宋" w:cs="仿宋"/>
          <w:sz w:val="18"/>
          <w:szCs w:val="18"/>
        </w:rPr>
        <w:t>备注：一个一级项目支出一张表。</w:t>
      </w:r>
      <w:r>
        <w:rPr>
          <w:rFonts w:hint="eastAsia" w:ascii="仿宋" w:hAnsi="仿宋" w:eastAsia="仿宋" w:cs="仿宋"/>
          <w:sz w:val="18"/>
          <w:szCs w:val="18"/>
          <w:lang w:eastAsia="zh-CN"/>
        </w:rPr>
        <w:t>如，</w:t>
      </w:r>
      <w:r>
        <w:rPr>
          <w:rFonts w:hint="eastAsia" w:ascii="仿宋" w:hAnsi="仿宋" w:eastAsia="仿宋" w:cs="仿宋"/>
          <w:sz w:val="18"/>
          <w:szCs w:val="18"/>
        </w:rPr>
        <w:t>业务工作经费</w:t>
      </w:r>
      <w:r>
        <w:rPr>
          <w:rFonts w:hint="eastAsia" w:ascii="仿宋" w:hAnsi="仿宋" w:eastAsia="仿宋" w:cs="仿宋"/>
          <w:sz w:val="18"/>
          <w:szCs w:val="18"/>
          <w:lang w:eastAsia="zh-CN"/>
        </w:rPr>
        <w:t>，</w:t>
      </w:r>
      <w:r>
        <w:rPr>
          <w:rFonts w:hint="eastAsia" w:ascii="仿宋" w:hAnsi="仿宋" w:eastAsia="仿宋" w:cs="仿宋"/>
          <w:sz w:val="18"/>
          <w:szCs w:val="18"/>
        </w:rPr>
        <w:t>运行维护经费</w:t>
      </w:r>
      <w:r>
        <w:rPr>
          <w:rFonts w:hint="eastAsia" w:ascii="仿宋" w:hAnsi="仿宋" w:eastAsia="仿宋" w:cs="仿宋"/>
          <w:sz w:val="18"/>
          <w:szCs w:val="18"/>
          <w:lang w:eastAsia="zh-CN"/>
        </w:rPr>
        <w:t>，其他事业发展类资金…各一张表。</w:t>
      </w:r>
    </w:p>
    <w:p>
      <w:pPr>
        <w:widowControl/>
        <w:spacing w:line="600" w:lineRule="exact"/>
        <w:jc w:val="left"/>
        <w:rPr>
          <w:rFonts w:hint="eastAsia" w:ascii="方正小标宋简体" w:hAnsi="方正小标宋简体" w:eastAsia="方正小标宋简体" w:cs="方正小标宋简体"/>
          <w:sz w:val="32"/>
          <w:szCs w:val="32"/>
          <w:lang w:eastAsia="zh-CN"/>
        </w:rPr>
      </w:pPr>
      <w:r>
        <w:rPr>
          <w:rFonts w:hint="eastAsia" w:ascii="仿宋" w:hAnsi="仿宋" w:eastAsia="仿宋" w:cs="仿宋"/>
          <w:sz w:val="22"/>
          <w:szCs w:val="22"/>
        </w:rPr>
        <w:t>填表人</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刘明丽</w:t>
      </w:r>
      <w:r>
        <w:rPr>
          <w:rFonts w:hint="eastAsia" w:ascii="仿宋" w:hAnsi="仿宋" w:eastAsia="仿宋" w:cs="仿宋"/>
          <w:sz w:val="22"/>
          <w:szCs w:val="22"/>
        </w:rPr>
        <w:t xml:space="preserve">   填报日期：</w:t>
      </w:r>
      <w:r>
        <w:rPr>
          <w:rFonts w:hint="eastAsia" w:ascii="仿宋" w:hAnsi="仿宋" w:eastAsia="仿宋" w:cs="仿宋"/>
          <w:sz w:val="22"/>
          <w:szCs w:val="22"/>
          <w:lang w:val="en-US" w:eastAsia="zh-CN"/>
        </w:rPr>
        <w:t>202</w:t>
      </w:r>
      <w:r>
        <w:rPr>
          <w:rFonts w:hint="eastAsia" w:eastAsia="仿宋" w:cs="仿宋"/>
          <w:sz w:val="22"/>
          <w:szCs w:val="22"/>
          <w:lang w:val="en-US" w:eastAsia="zh-CN"/>
        </w:rPr>
        <w:t>5</w:t>
      </w:r>
      <w:r>
        <w:rPr>
          <w:rFonts w:hint="eastAsia" w:ascii="仿宋" w:hAnsi="仿宋" w:eastAsia="仿宋" w:cs="仿宋"/>
          <w:sz w:val="22"/>
          <w:szCs w:val="22"/>
          <w:lang w:val="en-US" w:eastAsia="zh-CN"/>
        </w:rPr>
        <w:t>.</w:t>
      </w:r>
      <w:r>
        <w:rPr>
          <w:rFonts w:hint="eastAsia" w:eastAsia="仿宋" w:cs="仿宋"/>
          <w:sz w:val="22"/>
          <w:szCs w:val="22"/>
          <w:lang w:val="en-US" w:eastAsia="zh-CN"/>
        </w:rPr>
        <w:t>5.12</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联系电话：</w:t>
      </w:r>
      <w:r>
        <w:rPr>
          <w:rFonts w:hint="eastAsia" w:ascii="仿宋" w:hAnsi="仿宋" w:eastAsia="仿宋" w:cs="仿宋"/>
          <w:sz w:val="22"/>
          <w:szCs w:val="22"/>
          <w:lang w:val="en-US" w:eastAsia="zh-CN"/>
        </w:rPr>
        <w:t>8831263</w:t>
      </w:r>
      <w:r>
        <w:rPr>
          <w:rFonts w:hint="eastAsia" w:ascii="仿宋" w:hAnsi="仿宋" w:eastAsia="仿宋" w:cs="仿宋"/>
          <w:sz w:val="22"/>
          <w:szCs w:val="22"/>
        </w:rPr>
        <w:t xml:space="preserve">   单位负责人签字：</w:t>
      </w:r>
      <w:r>
        <w:rPr>
          <w:rFonts w:hint="eastAsia" w:eastAsia="仿宋" w:cs="仿宋"/>
          <w:sz w:val="22"/>
          <w:szCs w:val="22"/>
          <w:lang w:val="en-US" w:eastAsia="zh-CN"/>
        </w:rPr>
        <w:t>刘端</w:t>
      </w:r>
      <w:r>
        <w:rPr>
          <w:rFonts w:hint="eastAsia" w:ascii="仿宋" w:hAnsi="仿宋" w:eastAsia="仿宋" w:cs="仿宋"/>
          <w:sz w:val="22"/>
          <w:szCs w:val="22"/>
        </w:rPr>
        <w:br w:type="page"/>
      </w: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p>
      <w:pPr>
        <w:widowControl/>
        <w:spacing w:line="600" w:lineRule="exact"/>
        <w:jc w:val="center"/>
        <w:rPr>
          <w:rFonts w:hint="eastAsia" w:ascii="方正小标宋简体" w:hAnsi="方正小标宋简体" w:eastAsia="方正小标宋简体" w:cs="方正小标宋简体"/>
          <w:color w:val="000000"/>
          <w:sz w:val="36"/>
          <w:szCs w:val="36"/>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 工程实体质量专项抽检检测费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岳阳市交通质量和安全监督站</w:t>
            </w: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项目资金</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r>
              <w:rPr>
                <w:rFonts w:hint="eastAsia" w:eastAsia="仿宋" w:cs="仿宋"/>
                <w:color w:val="000000"/>
                <w:sz w:val="20"/>
                <w:szCs w:val="20"/>
                <w:lang w:val="en-US" w:eastAsia="zh-CN"/>
              </w:rPr>
              <w:t>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r>
      <w:tr>
        <w:tblPrEx>
          <w:tblCellMar>
            <w:top w:w="0" w:type="dxa"/>
            <w:left w:w="108" w:type="dxa"/>
            <w:bottom w:w="0" w:type="dxa"/>
            <w:right w:w="108" w:type="dxa"/>
          </w:tblCellMar>
        </w:tblPrEx>
        <w:trPr>
          <w:trHeight w:val="27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r>
              <w:rPr>
                <w:rFonts w:hint="eastAsia" w:eastAsia="仿宋" w:cs="仿宋"/>
                <w:color w:val="000000"/>
                <w:sz w:val="20"/>
                <w:szCs w:val="20"/>
                <w:lang w:val="en-US" w:eastAsia="zh-CN"/>
              </w:rPr>
              <w:t>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实际完成情况　</w:t>
            </w:r>
          </w:p>
        </w:tc>
      </w:tr>
      <w:tr>
        <w:tblPrEx>
          <w:tblCellMar>
            <w:top w:w="0" w:type="dxa"/>
            <w:left w:w="108" w:type="dxa"/>
            <w:bottom w:w="0" w:type="dxa"/>
            <w:right w:w="108" w:type="dxa"/>
          </w:tblCellMar>
        </w:tblPrEx>
        <w:trPr>
          <w:trHeight w:val="65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对项目分阶段进行工程实体质量抽检，对不合格工程下发整改通知书或停工令</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对项目分阶段进行</w:t>
            </w:r>
            <w:r>
              <w:rPr>
                <w:rFonts w:hint="eastAsia" w:eastAsia="仿宋" w:cs="仿宋"/>
                <w:color w:val="000000"/>
                <w:sz w:val="20"/>
                <w:szCs w:val="20"/>
                <w:lang w:val="en-US" w:eastAsia="zh-CN"/>
              </w:rPr>
              <w:t>了</w:t>
            </w:r>
            <w:r>
              <w:rPr>
                <w:rFonts w:hint="eastAsia" w:ascii="仿宋" w:hAnsi="仿宋" w:eastAsia="仿宋" w:cs="仿宋"/>
                <w:color w:val="000000"/>
                <w:sz w:val="20"/>
                <w:szCs w:val="20"/>
              </w:rPr>
              <w:t>工程实体质量抽检，对不合格工程下发</w:t>
            </w:r>
            <w:r>
              <w:rPr>
                <w:rFonts w:hint="eastAsia" w:eastAsia="仿宋" w:cs="仿宋"/>
                <w:color w:val="000000"/>
                <w:sz w:val="20"/>
                <w:szCs w:val="20"/>
                <w:lang w:val="en-US" w:eastAsia="zh-CN"/>
              </w:rPr>
              <w:t>了</w:t>
            </w:r>
            <w:r>
              <w:rPr>
                <w:rFonts w:hint="eastAsia" w:ascii="仿宋" w:hAnsi="仿宋" w:eastAsia="仿宋" w:cs="仿宋"/>
                <w:color w:val="000000"/>
                <w:sz w:val="20"/>
                <w:szCs w:val="20"/>
              </w:rPr>
              <w:t>整改通知书或停工令</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实体质量抽检项目个数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14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15</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实体质量抽检合格率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9</w:t>
            </w:r>
            <w:r>
              <w:rPr>
                <w:rFonts w:hint="eastAsia" w:eastAsia="仿宋" w:cs="仿宋"/>
                <w:color w:val="000000"/>
                <w:sz w:val="20"/>
                <w:szCs w:val="20"/>
                <w:lang w:val="en-US" w:eastAsia="zh-CN"/>
              </w:rPr>
              <w:t>0</w:t>
            </w:r>
            <w:r>
              <w:rPr>
                <w:rFonts w:hint="eastAsia" w:ascii="仿宋" w:hAnsi="仿宋" w:eastAsia="仿宋" w:cs="仿宋"/>
                <w:color w:val="000000"/>
                <w:sz w:val="20"/>
                <w:szCs w:val="20"/>
                <w:lang w:val="en-US" w:eastAsia="zh-CN"/>
              </w:rPr>
              <w:t>%以上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94%</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项目在年底内完成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w:t>
            </w:r>
            <w:r>
              <w:rPr>
                <w:rFonts w:hint="eastAsia" w:eastAsia="仿宋" w:cs="仿宋"/>
                <w:color w:val="000000"/>
                <w:sz w:val="20"/>
                <w:szCs w:val="20"/>
                <w:lang w:val="en-US" w:eastAsia="zh-CN"/>
              </w:rPr>
              <w:t>4</w:t>
            </w:r>
            <w:r>
              <w:rPr>
                <w:rFonts w:hint="eastAsia" w:ascii="仿宋" w:hAnsi="仿宋" w:eastAsia="仿宋" w:cs="仿宋"/>
                <w:color w:val="000000"/>
                <w:sz w:val="20"/>
                <w:szCs w:val="20"/>
                <w:lang w:val="en-US" w:eastAsia="zh-CN"/>
              </w:rPr>
              <w:t>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2024年12月31日前</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控制支出在预算内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r>
              <w:rPr>
                <w:rFonts w:hint="eastAsia" w:eastAsia="仿宋" w:cs="仿宋"/>
                <w:color w:val="000000"/>
                <w:sz w:val="20"/>
                <w:szCs w:val="20"/>
                <w:lang w:val="en-US" w:eastAsia="zh-CN"/>
              </w:rPr>
              <w:t>1.4</w:t>
            </w:r>
            <w:r>
              <w:rPr>
                <w:rFonts w:hint="eastAsia" w:ascii="仿宋" w:hAnsi="仿宋" w:eastAsia="仿宋" w:cs="仿宋"/>
                <w:color w:val="000000"/>
                <w:sz w:val="20"/>
                <w:szCs w:val="20"/>
                <w:lang w:val="en-US" w:eastAsia="zh-CN"/>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r>
              <w:rPr>
                <w:rFonts w:hint="eastAsia" w:eastAsia="仿宋" w:cs="仿宋"/>
                <w:color w:val="000000"/>
                <w:sz w:val="20"/>
                <w:szCs w:val="20"/>
                <w:lang w:val="en-US" w:eastAsia="zh-CN"/>
              </w:rPr>
              <w:t>1.4</w:t>
            </w:r>
            <w:r>
              <w:rPr>
                <w:rFonts w:hint="eastAsia" w:ascii="仿宋" w:hAnsi="仿宋" w:eastAsia="仿宋" w:cs="仿宋"/>
                <w:color w:val="000000"/>
                <w:sz w:val="20"/>
                <w:szCs w:val="20"/>
                <w:lang w:val="en-US" w:eastAsia="zh-CN"/>
              </w:rPr>
              <w:t>万元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促进当地经济经展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为经济发展提供安全的交通环境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为经济发展提供安全的交通环境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为经济发展提供安全的交通环境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社会公众满意度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9</w:t>
            </w:r>
            <w:r>
              <w:rPr>
                <w:rFonts w:hint="eastAsia" w:eastAsia="仿宋" w:cs="仿宋"/>
                <w:color w:val="000000"/>
                <w:sz w:val="20"/>
                <w:szCs w:val="20"/>
                <w:lang w:val="en-US" w:eastAsia="zh-CN"/>
              </w:rPr>
              <w:t>3%</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社会公众满意度有待提升</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bl>
    <w:p>
      <w:pPr>
        <w:rPr>
          <w:rFonts w:hint="eastAsia" w:ascii="仿宋" w:hAnsi="仿宋" w:eastAsia="仿宋" w:cs="仿宋"/>
          <w:sz w:val="18"/>
          <w:szCs w:val="18"/>
        </w:rPr>
      </w:pPr>
    </w:p>
    <w:p>
      <w:pPr>
        <w:rPr>
          <w:rFonts w:hint="eastAsia" w:ascii="仿宋" w:hAnsi="仿宋" w:eastAsia="仿宋" w:cs="仿宋"/>
          <w:szCs w:val="21"/>
        </w:rPr>
      </w:pPr>
      <w:r>
        <w:rPr>
          <w:rFonts w:hint="eastAsia" w:ascii="仿宋" w:hAnsi="仿宋" w:eastAsia="仿宋" w:cs="仿宋"/>
          <w:sz w:val="18"/>
          <w:szCs w:val="18"/>
        </w:rPr>
        <w:t>备注：一个一级项目支出一张表。</w:t>
      </w:r>
      <w:r>
        <w:rPr>
          <w:rFonts w:hint="eastAsia" w:ascii="仿宋" w:hAnsi="仿宋" w:eastAsia="仿宋" w:cs="仿宋"/>
          <w:sz w:val="18"/>
          <w:szCs w:val="18"/>
          <w:lang w:eastAsia="zh-CN"/>
        </w:rPr>
        <w:t>如，</w:t>
      </w:r>
      <w:r>
        <w:rPr>
          <w:rFonts w:hint="eastAsia" w:ascii="仿宋" w:hAnsi="仿宋" w:eastAsia="仿宋" w:cs="仿宋"/>
          <w:sz w:val="18"/>
          <w:szCs w:val="18"/>
        </w:rPr>
        <w:t>业务工作经费</w:t>
      </w:r>
      <w:r>
        <w:rPr>
          <w:rFonts w:hint="eastAsia" w:ascii="仿宋" w:hAnsi="仿宋" w:eastAsia="仿宋" w:cs="仿宋"/>
          <w:sz w:val="18"/>
          <w:szCs w:val="18"/>
          <w:lang w:eastAsia="zh-CN"/>
        </w:rPr>
        <w:t>，</w:t>
      </w:r>
      <w:r>
        <w:rPr>
          <w:rFonts w:hint="eastAsia" w:ascii="仿宋" w:hAnsi="仿宋" w:eastAsia="仿宋" w:cs="仿宋"/>
          <w:sz w:val="18"/>
          <w:szCs w:val="18"/>
        </w:rPr>
        <w:t>运行维护经费</w:t>
      </w:r>
      <w:r>
        <w:rPr>
          <w:rFonts w:hint="eastAsia" w:ascii="仿宋" w:hAnsi="仿宋" w:eastAsia="仿宋" w:cs="仿宋"/>
          <w:sz w:val="18"/>
          <w:szCs w:val="18"/>
          <w:lang w:eastAsia="zh-CN"/>
        </w:rPr>
        <w:t>，其他事业发展类资金…各一张表。</w:t>
      </w:r>
    </w:p>
    <w:p>
      <w:pPr>
        <w:widowControl/>
        <w:spacing w:line="600" w:lineRule="exact"/>
        <w:jc w:val="left"/>
        <w:rPr>
          <w:rFonts w:hint="eastAsia" w:ascii="方正小标宋简体" w:hAnsi="方正小标宋简体" w:eastAsia="方正小标宋简体" w:cs="方正小标宋简体"/>
          <w:sz w:val="32"/>
          <w:szCs w:val="32"/>
          <w:lang w:eastAsia="zh-CN"/>
        </w:rPr>
      </w:pPr>
      <w:r>
        <w:rPr>
          <w:rFonts w:hint="eastAsia" w:ascii="仿宋" w:hAnsi="仿宋" w:eastAsia="仿宋" w:cs="仿宋"/>
          <w:sz w:val="22"/>
          <w:szCs w:val="22"/>
        </w:rPr>
        <w:t>填表人：</w:t>
      </w:r>
      <w:r>
        <w:rPr>
          <w:rFonts w:hint="eastAsia" w:ascii="仿宋" w:hAnsi="仿宋" w:eastAsia="仿宋" w:cs="仿宋"/>
          <w:sz w:val="22"/>
          <w:szCs w:val="22"/>
          <w:lang w:val="en-US" w:eastAsia="zh-CN"/>
        </w:rPr>
        <w:t>刘明丽</w:t>
      </w:r>
      <w:r>
        <w:rPr>
          <w:rFonts w:hint="eastAsia" w:ascii="仿宋" w:hAnsi="仿宋" w:eastAsia="仿宋" w:cs="仿宋"/>
          <w:sz w:val="22"/>
          <w:szCs w:val="22"/>
        </w:rPr>
        <w:t xml:space="preserve">   填报日期：</w:t>
      </w:r>
      <w:r>
        <w:rPr>
          <w:rFonts w:hint="eastAsia" w:ascii="仿宋" w:hAnsi="仿宋" w:eastAsia="仿宋" w:cs="仿宋"/>
          <w:sz w:val="22"/>
          <w:szCs w:val="22"/>
          <w:lang w:val="en-US" w:eastAsia="zh-CN"/>
        </w:rPr>
        <w:t>202</w:t>
      </w:r>
      <w:r>
        <w:rPr>
          <w:rFonts w:hint="eastAsia" w:eastAsia="仿宋" w:cs="仿宋"/>
          <w:sz w:val="22"/>
          <w:szCs w:val="22"/>
          <w:lang w:val="en-US" w:eastAsia="zh-CN"/>
        </w:rPr>
        <w:t>5</w:t>
      </w:r>
      <w:r>
        <w:rPr>
          <w:rFonts w:hint="eastAsia" w:ascii="仿宋" w:hAnsi="仿宋" w:eastAsia="仿宋" w:cs="仿宋"/>
          <w:sz w:val="22"/>
          <w:szCs w:val="22"/>
          <w:lang w:val="en-US" w:eastAsia="zh-CN"/>
        </w:rPr>
        <w:t>.</w:t>
      </w:r>
      <w:r>
        <w:rPr>
          <w:rFonts w:hint="eastAsia" w:eastAsia="仿宋" w:cs="仿宋"/>
          <w:sz w:val="22"/>
          <w:szCs w:val="22"/>
          <w:lang w:val="en-US" w:eastAsia="zh-CN"/>
        </w:rPr>
        <w:t>5.12</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联系电话：</w:t>
      </w:r>
      <w:r>
        <w:rPr>
          <w:rFonts w:hint="eastAsia" w:ascii="仿宋" w:hAnsi="仿宋" w:eastAsia="仿宋" w:cs="仿宋"/>
          <w:sz w:val="22"/>
          <w:szCs w:val="22"/>
          <w:lang w:val="en-US" w:eastAsia="zh-CN"/>
        </w:rPr>
        <w:t>8831263</w:t>
      </w:r>
      <w:r>
        <w:rPr>
          <w:rFonts w:hint="eastAsia" w:ascii="仿宋" w:hAnsi="仿宋" w:eastAsia="仿宋" w:cs="仿宋"/>
          <w:sz w:val="22"/>
          <w:szCs w:val="22"/>
        </w:rPr>
        <w:t xml:space="preserve">   单位负责人签字：</w:t>
      </w:r>
      <w:r>
        <w:rPr>
          <w:rFonts w:hint="eastAsia" w:eastAsia="仿宋" w:cs="仿宋"/>
          <w:sz w:val="22"/>
          <w:szCs w:val="22"/>
          <w:lang w:val="en-US" w:eastAsia="zh-CN"/>
        </w:rPr>
        <w:t>刘端</w:t>
      </w:r>
      <w:r>
        <w:rPr>
          <w:rFonts w:hint="eastAsia" w:ascii="仿宋" w:hAnsi="仿宋" w:eastAsia="仿宋" w:cs="仿宋"/>
          <w:sz w:val="22"/>
          <w:szCs w:val="22"/>
        </w:rPr>
        <w:br w:type="page"/>
      </w: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p>
      <w:pPr>
        <w:widowControl/>
        <w:spacing w:line="600" w:lineRule="exact"/>
        <w:jc w:val="center"/>
        <w:rPr>
          <w:rFonts w:hint="eastAsia" w:ascii="仿宋" w:hAnsi="仿宋" w:eastAsia="仿宋" w:cs="仿宋"/>
          <w:color w:val="000000"/>
          <w:sz w:val="36"/>
          <w:szCs w:val="36"/>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工程施工安全专项及考评工作经费</w:t>
            </w:r>
          </w:p>
        </w:tc>
      </w:tr>
      <w:tr>
        <w:tblPrEx>
          <w:tblCellMar>
            <w:top w:w="0" w:type="dxa"/>
            <w:left w:w="108" w:type="dxa"/>
            <w:bottom w:w="0" w:type="dxa"/>
            <w:right w:w="108" w:type="dxa"/>
          </w:tblCellMar>
        </w:tblPrEx>
        <w:trPr>
          <w:trHeight w:val="46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岳阳市交通质量和安全监督站</w:t>
            </w: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项目资金</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4.75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4.75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r>
      <w:tr>
        <w:tblPrEx>
          <w:tblCellMar>
            <w:top w:w="0" w:type="dxa"/>
            <w:left w:w="108" w:type="dxa"/>
            <w:bottom w:w="0" w:type="dxa"/>
            <w:right w:w="108" w:type="dxa"/>
          </w:tblCellMar>
        </w:tblPrEx>
        <w:trPr>
          <w:trHeight w:val="27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4.75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4.75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36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实际完成情况　</w:t>
            </w:r>
          </w:p>
        </w:tc>
      </w:tr>
      <w:tr>
        <w:tblPrEx>
          <w:tblCellMar>
            <w:top w:w="0" w:type="dxa"/>
            <w:left w:w="108" w:type="dxa"/>
            <w:bottom w:w="0" w:type="dxa"/>
            <w:right w:w="108" w:type="dxa"/>
          </w:tblCellMar>
        </w:tblPrEx>
        <w:trPr>
          <w:trHeight w:val="82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权限内受监的在建干线公路和水运工程项目不发生一般及以上安全生产监督责任事故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权限内受监的在建干线公路和水运工程项目</w:t>
            </w:r>
            <w:r>
              <w:rPr>
                <w:rFonts w:hint="eastAsia" w:ascii="仿宋" w:hAnsi="仿宋" w:eastAsia="仿宋" w:cs="仿宋"/>
                <w:color w:val="000000"/>
                <w:sz w:val="20"/>
                <w:szCs w:val="20"/>
                <w:lang w:val="en-US" w:eastAsia="zh-CN"/>
              </w:rPr>
              <w:t>未</w:t>
            </w:r>
            <w:r>
              <w:rPr>
                <w:rFonts w:hint="eastAsia" w:ascii="仿宋" w:hAnsi="仿宋" w:eastAsia="仿宋" w:cs="仿宋"/>
                <w:color w:val="000000"/>
                <w:sz w:val="20"/>
                <w:szCs w:val="20"/>
              </w:rPr>
              <w:t>发生一般及以上安全生产监督责任事故</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施工安全日常巡查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60次</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受监项目安全监管覆盖率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2</w:t>
            </w:r>
            <w:r>
              <w:rPr>
                <w:rFonts w:hint="eastAsia" w:ascii="仿宋" w:hAnsi="仿宋" w:eastAsia="仿宋" w:cs="仿宋"/>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eastAsia="仿宋" w:cs="仿宋"/>
                <w:color w:val="000000"/>
                <w:sz w:val="20"/>
                <w:szCs w:val="20"/>
                <w:lang w:val="en-US" w:eastAsia="zh-CN"/>
              </w:rPr>
              <w:t>安全隐患处理</w:t>
            </w:r>
            <w:r>
              <w:rPr>
                <w:rFonts w:hint="eastAsia" w:ascii="仿宋" w:hAnsi="仿宋" w:eastAsia="仿宋" w:cs="仿宋"/>
                <w:color w:val="000000"/>
                <w:sz w:val="20"/>
                <w:szCs w:val="20"/>
              </w:rPr>
              <w:t>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控制支出在预算内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4.75</w:t>
            </w:r>
            <w:r>
              <w:rPr>
                <w:rFonts w:hint="eastAsia" w:ascii="仿宋" w:hAnsi="仿宋" w:eastAsia="仿宋" w:cs="仿宋"/>
                <w:color w:val="000000"/>
                <w:sz w:val="20"/>
                <w:szCs w:val="20"/>
                <w:lang w:val="en-US" w:eastAsia="zh-CN"/>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4.7</w:t>
            </w:r>
            <w:r>
              <w:rPr>
                <w:rFonts w:hint="eastAsia" w:ascii="仿宋" w:hAnsi="仿宋" w:eastAsia="仿宋" w:cs="仿宋"/>
                <w:color w:val="000000"/>
                <w:sz w:val="20"/>
                <w:szCs w:val="20"/>
                <w:lang w:val="en-US" w:eastAsia="zh-CN"/>
              </w:rPr>
              <w:t>5万元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促进当地经济经展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有效促进当地经济发展</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有效保证施工安全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有效保证施工安全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有效保证施工安全</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未对生态环境产生负面影响</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社会公众满意度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9</w:t>
            </w:r>
            <w:r>
              <w:rPr>
                <w:rFonts w:hint="eastAsia" w:eastAsia="仿宋" w:cs="仿宋"/>
                <w:color w:val="000000"/>
                <w:sz w:val="20"/>
                <w:szCs w:val="20"/>
                <w:lang w:val="en-US" w:eastAsia="zh-CN"/>
              </w:rPr>
              <w:t>3%</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sz w:val="20"/>
                <w:szCs w:val="20"/>
                <w:lang w:val="en-US" w:eastAsia="zh-CN"/>
              </w:rPr>
            </w:pPr>
            <w:r>
              <w:rPr>
                <w:rFonts w:hint="eastAsia" w:eastAsia="仿宋" w:cs="仿宋"/>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社会公众满意度有待提升</w:t>
            </w:r>
          </w:p>
        </w:tc>
      </w:tr>
      <w:tr>
        <w:tblPrEx>
          <w:tblCellMar>
            <w:top w:w="0" w:type="dxa"/>
            <w:left w:w="108" w:type="dxa"/>
            <w:bottom w:w="0" w:type="dxa"/>
            <w:right w:w="108" w:type="dxa"/>
          </w:tblCellMar>
        </w:tblPrEx>
        <w:trPr>
          <w:trHeight w:val="37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bl>
    <w:p>
      <w:pPr>
        <w:rPr>
          <w:rFonts w:hint="eastAsia" w:ascii="仿宋" w:hAnsi="仿宋" w:eastAsia="仿宋" w:cs="仿宋"/>
          <w:sz w:val="18"/>
          <w:szCs w:val="18"/>
        </w:rPr>
      </w:pPr>
    </w:p>
    <w:p>
      <w:pPr>
        <w:rPr>
          <w:rFonts w:hint="eastAsia" w:ascii="仿宋" w:hAnsi="仿宋" w:eastAsia="仿宋" w:cs="仿宋"/>
          <w:szCs w:val="21"/>
        </w:rPr>
      </w:pPr>
      <w:r>
        <w:rPr>
          <w:rFonts w:hint="eastAsia" w:ascii="仿宋" w:hAnsi="仿宋" w:eastAsia="仿宋" w:cs="仿宋"/>
          <w:sz w:val="18"/>
          <w:szCs w:val="18"/>
        </w:rPr>
        <w:t>备注：一个一级项目支出一张表。</w:t>
      </w:r>
      <w:r>
        <w:rPr>
          <w:rFonts w:hint="eastAsia" w:ascii="仿宋" w:hAnsi="仿宋" w:eastAsia="仿宋" w:cs="仿宋"/>
          <w:sz w:val="18"/>
          <w:szCs w:val="18"/>
          <w:lang w:eastAsia="zh-CN"/>
        </w:rPr>
        <w:t>如，</w:t>
      </w:r>
      <w:r>
        <w:rPr>
          <w:rFonts w:hint="eastAsia" w:ascii="仿宋" w:hAnsi="仿宋" w:eastAsia="仿宋" w:cs="仿宋"/>
          <w:sz w:val="18"/>
          <w:szCs w:val="18"/>
        </w:rPr>
        <w:t>业务工作经费</w:t>
      </w:r>
      <w:r>
        <w:rPr>
          <w:rFonts w:hint="eastAsia" w:ascii="仿宋" w:hAnsi="仿宋" w:eastAsia="仿宋" w:cs="仿宋"/>
          <w:sz w:val="18"/>
          <w:szCs w:val="18"/>
          <w:lang w:eastAsia="zh-CN"/>
        </w:rPr>
        <w:t>，</w:t>
      </w:r>
      <w:r>
        <w:rPr>
          <w:rFonts w:hint="eastAsia" w:ascii="仿宋" w:hAnsi="仿宋" w:eastAsia="仿宋" w:cs="仿宋"/>
          <w:sz w:val="18"/>
          <w:szCs w:val="18"/>
        </w:rPr>
        <w:t>运行维护经费</w:t>
      </w:r>
      <w:r>
        <w:rPr>
          <w:rFonts w:hint="eastAsia" w:ascii="仿宋" w:hAnsi="仿宋" w:eastAsia="仿宋" w:cs="仿宋"/>
          <w:sz w:val="18"/>
          <w:szCs w:val="18"/>
          <w:lang w:eastAsia="zh-CN"/>
        </w:rPr>
        <w:t>，其他事业发展类资金…各一张表。</w:t>
      </w:r>
    </w:p>
    <w:p>
      <w:pPr>
        <w:rPr>
          <w:rFonts w:hint="default" w:ascii="仿宋" w:hAnsi="仿宋" w:eastAsia="仿宋" w:cs="仿宋"/>
          <w:sz w:val="22"/>
          <w:szCs w:val="22"/>
          <w:lang w:val="en-US" w:eastAsia="zh-CN"/>
        </w:rPr>
        <w:sectPr>
          <w:footerReference r:id="rId4" w:type="default"/>
          <w:pgSz w:w="11906" w:h="16838"/>
          <w:pgMar w:top="1587" w:right="1587" w:bottom="1587" w:left="1587" w:header="851" w:footer="992" w:gutter="0"/>
          <w:pgNumType w:fmt="decimal"/>
          <w:cols w:space="720" w:num="1"/>
          <w:rtlGutter w:val="0"/>
          <w:docGrid w:type="lines" w:linePitch="390" w:charSpace="0"/>
        </w:sectPr>
      </w:pPr>
      <w:r>
        <w:rPr>
          <w:rFonts w:hint="eastAsia" w:ascii="仿宋" w:hAnsi="仿宋" w:eastAsia="仿宋" w:cs="仿宋"/>
          <w:sz w:val="22"/>
          <w:szCs w:val="22"/>
        </w:rPr>
        <w:t>填表人：</w:t>
      </w:r>
      <w:r>
        <w:rPr>
          <w:rFonts w:hint="eastAsia" w:ascii="仿宋" w:hAnsi="仿宋" w:eastAsia="仿宋" w:cs="仿宋"/>
          <w:sz w:val="22"/>
          <w:szCs w:val="22"/>
          <w:lang w:val="en-US" w:eastAsia="zh-CN"/>
        </w:rPr>
        <w:t>刘明丽</w:t>
      </w:r>
      <w:r>
        <w:rPr>
          <w:rFonts w:hint="eastAsia" w:ascii="仿宋" w:hAnsi="仿宋" w:eastAsia="仿宋" w:cs="仿宋"/>
          <w:sz w:val="22"/>
          <w:szCs w:val="22"/>
        </w:rPr>
        <w:t xml:space="preserve">    填报日期：</w:t>
      </w:r>
      <w:r>
        <w:rPr>
          <w:rFonts w:hint="eastAsia" w:ascii="仿宋" w:hAnsi="仿宋" w:eastAsia="仿宋" w:cs="仿宋"/>
          <w:sz w:val="22"/>
          <w:szCs w:val="22"/>
          <w:lang w:val="en-US" w:eastAsia="zh-CN"/>
        </w:rPr>
        <w:t>202</w:t>
      </w:r>
      <w:r>
        <w:rPr>
          <w:rFonts w:hint="eastAsia" w:eastAsia="仿宋" w:cs="仿宋"/>
          <w:sz w:val="22"/>
          <w:szCs w:val="22"/>
          <w:lang w:val="en-US" w:eastAsia="zh-CN"/>
        </w:rPr>
        <w:t>5</w:t>
      </w:r>
      <w:r>
        <w:rPr>
          <w:rFonts w:hint="eastAsia" w:ascii="仿宋" w:hAnsi="仿宋" w:eastAsia="仿宋" w:cs="仿宋"/>
          <w:sz w:val="22"/>
          <w:szCs w:val="22"/>
          <w:lang w:val="en-US" w:eastAsia="zh-CN"/>
        </w:rPr>
        <w:t>.</w:t>
      </w:r>
      <w:r>
        <w:rPr>
          <w:rFonts w:hint="eastAsia" w:eastAsia="仿宋" w:cs="仿宋"/>
          <w:sz w:val="22"/>
          <w:szCs w:val="22"/>
          <w:lang w:val="en-US" w:eastAsia="zh-CN"/>
        </w:rPr>
        <w:t>5.12</w:t>
      </w:r>
      <w:r>
        <w:rPr>
          <w:rFonts w:hint="eastAsia" w:ascii="仿宋" w:hAnsi="仿宋" w:eastAsia="仿宋" w:cs="仿宋"/>
          <w:sz w:val="22"/>
          <w:szCs w:val="22"/>
        </w:rPr>
        <w:t xml:space="preserve">   联系电话：</w:t>
      </w:r>
      <w:r>
        <w:rPr>
          <w:rFonts w:hint="eastAsia" w:ascii="仿宋" w:hAnsi="仿宋" w:eastAsia="仿宋" w:cs="仿宋"/>
          <w:sz w:val="22"/>
          <w:szCs w:val="22"/>
          <w:lang w:val="en-US" w:eastAsia="zh-CN"/>
        </w:rPr>
        <w:t>8831263</w:t>
      </w:r>
      <w:r>
        <w:rPr>
          <w:rFonts w:hint="eastAsia" w:ascii="仿宋" w:hAnsi="仿宋" w:eastAsia="仿宋" w:cs="仿宋"/>
          <w:sz w:val="22"/>
          <w:szCs w:val="22"/>
        </w:rPr>
        <w:t xml:space="preserve">   单位负责人签字：</w:t>
      </w:r>
      <w:r>
        <w:rPr>
          <w:rFonts w:hint="eastAsia" w:eastAsia="仿宋" w:cs="仿宋"/>
          <w:sz w:val="22"/>
          <w:szCs w:val="22"/>
          <w:lang w:val="en-US" w:eastAsia="zh-CN"/>
        </w:rPr>
        <w:t>刘端</w:t>
      </w:r>
    </w:p>
    <w:p>
      <w:pPr>
        <w:pStyle w:val="5"/>
        <w:ind w:left="0" w:leftChars="0" w:firstLine="0" w:firstLineChars="0"/>
      </w:pPr>
    </w:p>
    <w:sectPr>
      <w:footerReference r:id="rId5" w:type="default"/>
      <w:pgSz w:w="11906" w:h="16838"/>
      <w:pgMar w:top="1587" w:right="1587" w:bottom="1587" w:left="1587" w:header="851" w:footer="992" w:gutter="0"/>
      <w:pgNumType w:fmt="decimal"/>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954D0"/>
    <w:multiLevelType w:val="singleLevel"/>
    <w:tmpl w:val="1CB954D0"/>
    <w:lvl w:ilvl="0" w:tentative="0">
      <w:start w:val="2"/>
      <w:numFmt w:val="chineseCounting"/>
      <w:suff w:val="nothing"/>
      <w:lvlText w:val="（%1）"/>
      <w:lvlJc w:val="left"/>
      <w:rPr>
        <w:rFonts w:hint="eastAsia"/>
      </w:rPr>
    </w:lvl>
  </w:abstractNum>
  <w:abstractNum w:abstractNumId="1">
    <w:nsid w:val="46C8BEF8"/>
    <w:multiLevelType w:val="singleLevel"/>
    <w:tmpl w:val="46C8BEF8"/>
    <w:lvl w:ilvl="0" w:tentative="0">
      <w:start w:val="1"/>
      <w:numFmt w:val="chineseCounting"/>
      <w:suff w:val="nothing"/>
      <w:lvlText w:val="%1、"/>
      <w:lvlJc w:val="left"/>
      <w:rPr>
        <w:rFonts w:hint="eastAsia"/>
      </w:rPr>
    </w:lvl>
  </w:abstractNum>
  <w:abstractNum w:abstractNumId="2">
    <w:nsid w:val="79D81305"/>
    <w:multiLevelType w:val="singleLevel"/>
    <w:tmpl w:val="79D81305"/>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25A6C"/>
    <w:rsid w:val="0CFC6276"/>
    <w:rsid w:val="12C000D1"/>
    <w:rsid w:val="162425BB"/>
    <w:rsid w:val="2277369B"/>
    <w:rsid w:val="254969BC"/>
    <w:rsid w:val="29FA4364"/>
    <w:rsid w:val="2C552ABF"/>
    <w:rsid w:val="2D2F6832"/>
    <w:rsid w:val="381B15E9"/>
    <w:rsid w:val="3F5462F2"/>
    <w:rsid w:val="43041002"/>
    <w:rsid w:val="44BC28D1"/>
    <w:rsid w:val="46B46290"/>
    <w:rsid w:val="4C0F47C0"/>
    <w:rsid w:val="4C5B7DD5"/>
    <w:rsid w:val="53AC135B"/>
    <w:rsid w:val="59CC1C8D"/>
    <w:rsid w:val="5A967CF4"/>
    <w:rsid w:val="5FA863FE"/>
    <w:rsid w:val="63302147"/>
    <w:rsid w:val="658D30F7"/>
    <w:rsid w:val="68D20AA2"/>
    <w:rsid w:val="6D843875"/>
    <w:rsid w:val="753730EB"/>
    <w:rsid w:val="75746443"/>
    <w:rsid w:val="78AA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eastAsia="宋体"/>
      <w:sz w:val="21"/>
      <w:szCs w:val="24"/>
    </w:r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0"/>
    <w:pPr>
      <w:spacing w:after="120"/>
    </w:pPr>
  </w:style>
  <w:style w:type="paragraph" w:customStyle="1" w:styleId="5">
    <w:name w:val="目录 61"/>
    <w:next w:val="1"/>
    <w:qFormat/>
    <w:uiPriority w:val="0"/>
    <w:pPr>
      <w:wordWrap w:val="0"/>
      <w:ind w:left="2125"/>
      <w:jc w:val="both"/>
    </w:pPr>
    <w:rPr>
      <w:rFonts w:ascii="Times New Roman" w:hAnsi="Times New Roman" w:eastAsia="Times New Roman" w:cs="Times New Roman"/>
      <w:sz w:val="21"/>
      <w:szCs w:val="20"/>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2024-04-17T07:37:00Z</dcterms:created>
  <dc:creator>Administrator</dc:creator>
  <cp:lastModifiedBy>刘明丽</cp:lastModifiedBy>
  <cp:lastPrinted>2025-05-09T03:22:00Z</cp:lastPrinted>
  <dcterms:modified xsi:type="dcterms:W3CDTF">2025-06-26T01:39:21Z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CBF89335421744A8980176A2F11B37DF</vt:lpwstr>
  </property>
</Properties>
</file>