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lang w:val="en-US" w:eastAsia="zh-CN"/>
        </w:rPr>
      </w:pPr>
      <w:bookmarkStart w:id="0" w:name="_GoBack"/>
      <w:bookmarkEnd w:id="0"/>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p>
    <w:p>
      <w:pPr>
        <w:jc w:val="center"/>
        <w:rPr>
          <w:rFonts w:hint="default" w:ascii="Times New Roman" w:hAnsi="Times New Roman" w:eastAsia="方正小标宋_GBK" w:cs="Times New Roman"/>
          <w:color w:val="auto"/>
          <w:sz w:val="52"/>
          <w:szCs w:val="52"/>
        </w:rPr>
      </w:pPr>
    </w:p>
    <w:p>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3</w:t>
      </w:r>
      <w:r>
        <w:rPr>
          <w:rFonts w:hint="eastAsia" w:ascii="方正小标宋简体" w:hAnsi="方正小标宋简体" w:eastAsia="方正小标宋简体" w:cs="方正小标宋简体"/>
          <w:color w:val="auto"/>
          <w:sz w:val="44"/>
          <w:szCs w:val="44"/>
        </w:rPr>
        <w:t>年度</w:t>
      </w:r>
      <w:r>
        <w:rPr>
          <w:rFonts w:hint="eastAsia" w:ascii="方正小标宋简体" w:hAnsi="方正小标宋简体" w:eastAsia="方正小标宋简体" w:cs="方正小标宋简体"/>
          <w:color w:val="auto"/>
          <w:sz w:val="44"/>
          <w:szCs w:val="44"/>
          <w:lang w:eastAsia="zh-CN"/>
        </w:rPr>
        <w:t>湖南民族职业学院</w:t>
      </w:r>
      <w:r>
        <w:rPr>
          <w:rFonts w:hint="eastAsia" w:ascii="方正小标宋简体" w:hAnsi="方正小标宋简体" w:eastAsia="方正小标宋简体" w:cs="方正小标宋简体"/>
          <w:color w:val="auto"/>
          <w:sz w:val="44"/>
          <w:szCs w:val="44"/>
        </w:rPr>
        <w:t>整体支出</w:t>
      </w:r>
    </w:p>
    <w:p>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绩效自评报告</w:t>
      </w:r>
    </w:p>
    <w:p>
      <w:pPr>
        <w:jc w:val="center"/>
        <w:rPr>
          <w:rFonts w:hint="default" w:ascii="Times New Roman" w:hAnsi="Times New Roman" w:eastAsia="方正小标宋_GBK" w:cs="Times New Roman"/>
          <w:b/>
          <w:color w:val="auto"/>
          <w:sz w:val="52"/>
          <w:szCs w:val="52"/>
        </w:rPr>
      </w:pPr>
    </w:p>
    <w:p>
      <w:pPr>
        <w:jc w:val="center"/>
        <w:rPr>
          <w:rFonts w:hint="default" w:ascii="Times New Roman" w:hAnsi="Times New Roman" w:eastAsia="楷体_GB2312" w:cs="Times New Roman"/>
          <w:b/>
          <w:color w:val="auto"/>
          <w:sz w:val="32"/>
          <w:szCs w:val="32"/>
        </w:rPr>
      </w:pPr>
    </w:p>
    <w:p>
      <w:pPr>
        <w:jc w:val="center"/>
        <w:rPr>
          <w:rFonts w:hint="default" w:ascii="Times New Roman" w:hAnsi="Times New Roman" w:eastAsia="楷体_GB2312" w:cs="Times New Roman"/>
          <w:b/>
          <w:color w:val="auto"/>
          <w:sz w:val="32"/>
          <w:szCs w:val="32"/>
        </w:rPr>
      </w:pPr>
    </w:p>
    <w:p>
      <w:pPr>
        <w:jc w:val="center"/>
        <w:rPr>
          <w:rFonts w:hint="default" w:ascii="Times New Roman" w:hAnsi="Times New Roman" w:eastAsia="楷体_GB2312" w:cs="Times New Roman"/>
          <w:b/>
          <w:color w:val="auto"/>
          <w:sz w:val="32"/>
          <w:szCs w:val="32"/>
        </w:rPr>
      </w:pPr>
    </w:p>
    <w:p>
      <w:pPr>
        <w:jc w:val="center"/>
        <w:rPr>
          <w:rFonts w:hint="default" w:ascii="Times New Roman" w:hAnsi="Times New Roman" w:eastAsia="楷体_GB2312" w:cs="Times New Roman"/>
          <w:b/>
          <w:color w:val="auto"/>
          <w:sz w:val="32"/>
          <w:szCs w:val="32"/>
        </w:rPr>
      </w:pPr>
    </w:p>
    <w:p>
      <w:pPr>
        <w:jc w:val="center"/>
        <w:rPr>
          <w:rFonts w:hint="default" w:ascii="Times New Roman" w:hAnsi="Times New Roman" w:eastAsia="楷体_GB2312" w:cs="Times New Roman"/>
          <w:b/>
          <w:color w:val="auto"/>
          <w:sz w:val="32"/>
          <w:szCs w:val="32"/>
        </w:rPr>
      </w:pPr>
    </w:p>
    <w:p>
      <w:pPr>
        <w:jc w:val="center"/>
        <w:rPr>
          <w:rFonts w:hint="default" w:ascii="Times New Roman" w:hAnsi="Times New Roman" w:eastAsia="楷体_GB2312" w:cs="Times New Roman"/>
          <w:b/>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jc w:val="center"/>
        <w:rPr>
          <w:rFonts w:hint="default" w:ascii="Times New Roman" w:hAnsi="Times New Roman" w:eastAsia="黑体" w:cs="Times New Roman"/>
          <w:color w:val="auto"/>
          <w:sz w:val="32"/>
          <w:szCs w:val="32"/>
        </w:rPr>
      </w:pPr>
    </w:p>
    <w:p>
      <w:pPr>
        <w:spacing w:line="600" w:lineRule="exact"/>
        <w:jc w:val="center"/>
        <w:rPr>
          <w:rFonts w:hint="eastAsia" w:ascii="Times New Roman" w:hAnsi="Times New Roman" w:eastAsia="仿宋_GB2312" w:cs="Times New Roman"/>
          <w:color w:val="auto"/>
          <w:sz w:val="32"/>
          <w:szCs w:val="32"/>
          <w:u w:val="single"/>
          <w:lang w:eastAsia="zh-CN"/>
        </w:rPr>
      </w:pPr>
      <w:r>
        <w:rPr>
          <w:rFonts w:hint="default" w:ascii="Times New Roman" w:hAnsi="Times New Roman" w:eastAsia="仿宋_GB2312" w:cs="Times New Roman"/>
          <w:color w:val="auto"/>
          <w:sz w:val="32"/>
          <w:szCs w:val="32"/>
        </w:rPr>
        <w:t>部门（单位）名称：</w:t>
      </w:r>
      <w:r>
        <w:rPr>
          <w:rFonts w:hint="eastAsia" w:ascii="Times New Roman" w:hAnsi="Times New Roman" w:eastAsia="仿宋_GB2312" w:cs="Times New Roman"/>
          <w:color w:val="auto"/>
          <w:sz w:val="32"/>
          <w:szCs w:val="32"/>
          <w:u w:val="single"/>
          <w:lang w:eastAsia="zh-CN"/>
        </w:rPr>
        <w:t>湖南民族职业学院</w:t>
      </w:r>
    </w:p>
    <w:p>
      <w:pPr>
        <w:spacing w:line="600" w:lineRule="exact"/>
        <w:jc w:val="center"/>
        <w:rPr>
          <w:rFonts w:hint="default" w:ascii="Times New Roman" w:hAnsi="Times New Roman" w:eastAsia="楷体_GB2312" w:cs="Times New Roman"/>
          <w:color w:val="auto"/>
          <w:sz w:val="32"/>
          <w:szCs w:val="32"/>
        </w:rPr>
      </w:pPr>
      <w:r>
        <w:rPr>
          <w:rFonts w:hint="eastAsia" w:ascii="Times New Roman" w:hAnsi="Times New Roman" w:eastAsia="楷体_GB2312" w:cs="Times New Roman"/>
          <w:color w:val="auto"/>
          <w:sz w:val="32"/>
          <w:szCs w:val="32"/>
          <w:lang w:val="en-US" w:eastAsia="zh-CN"/>
        </w:rPr>
        <w:t>2024</w:t>
      </w:r>
      <w:r>
        <w:rPr>
          <w:rFonts w:hint="default" w:ascii="Times New Roman" w:hAnsi="Times New Roman" w:eastAsia="楷体_GB2312" w:cs="Times New Roman"/>
          <w:color w:val="auto"/>
          <w:sz w:val="32"/>
          <w:szCs w:val="32"/>
        </w:rPr>
        <w:t>年</w:t>
      </w:r>
      <w:r>
        <w:rPr>
          <w:rFonts w:hint="eastAsia" w:ascii="Times New Roman" w:hAnsi="Times New Roman" w:eastAsia="楷体_GB2312" w:cs="Times New Roman"/>
          <w:color w:val="auto"/>
          <w:sz w:val="32"/>
          <w:szCs w:val="32"/>
          <w:lang w:val="en-US" w:eastAsia="zh-CN"/>
        </w:rPr>
        <w:t>6</w:t>
      </w:r>
      <w:r>
        <w:rPr>
          <w:rFonts w:hint="default" w:ascii="Times New Roman" w:hAnsi="Times New Roman" w:eastAsia="楷体_GB2312" w:cs="Times New Roman"/>
          <w:color w:val="auto"/>
          <w:sz w:val="32"/>
          <w:szCs w:val="32"/>
        </w:rPr>
        <w:t>月</w:t>
      </w:r>
      <w:r>
        <w:rPr>
          <w:rFonts w:hint="eastAsia" w:ascii="Times New Roman" w:hAnsi="Times New Roman" w:eastAsia="楷体_GB2312" w:cs="Times New Roman"/>
          <w:color w:val="auto"/>
          <w:sz w:val="32"/>
          <w:szCs w:val="32"/>
          <w:lang w:val="en-US" w:eastAsia="zh-CN"/>
        </w:rPr>
        <w:t>20</w:t>
      </w:r>
      <w:r>
        <w:rPr>
          <w:rFonts w:hint="default" w:ascii="Times New Roman" w:hAnsi="Times New Roman" w:eastAsia="楷体_GB2312" w:cs="Times New Roman"/>
          <w:color w:val="auto"/>
          <w:sz w:val="32"/>
          <w:szCs w:val="32"/>
        </w:rPr>
        <w:t>日</w:t>
      </w:r>
    </w:p>
    <w:p>
      <w:pPr>
        <w:jc w:val="center"/>
        <w:rPr>
          <w:rFonts w:hint="eastAsia" w:ascii="方正小标宋简体" w:hAnsi="方正小标宋简体" w:eastAsia="方正小标宋简体" w:cs="方正小标宋简体"/>
          <w:color w:val="auto"/>
          <w:sz w:val="44"/>
          <w:szCs w:val="44"/>
        </w:rPr>
        <w:sectPr>
          <w:footerReference r:id="rId3" w:type="default"/>
          <w:pgSz w:w="11906" w:h="16838"/>
          <w:pgMar w:top="1587" w:right="1587" w:bottom="1701" w:left="1587" w:header="851" w:footer="992" w:gutter="0"/>
          <w:paperSrc/>
          <w:pgNumType w:fmt="decimal" w:start="1"/>
          <w:cols w:space="720" w:num="1"/>
          <w:rtlGutter w:val="0"/>
          <w:docGrid w:type="lines" w:linePitch="390" w:charSpace="0"/>
        </w:sectPr>
      </w:pPr>
    </w:p>
    <w:p>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3</w:t>
      </w:r>
      <w:r>
        <w:rPr>
          <w:rFonts w:hint="eastAsia" w:ascii="方正小标宋简体" w:hAnsi="方正小标宋简体" w:eastAsia="方正小标宋简体" w:cs="方正小标宋简体"/>
          <w:color w:val="auto"/>
          <w:sz w:val="44"/>
          <w:szCs w:val="44"/>
        </w:rPr>
        <w:t>年度</w:t>
      </w:r>
      <w:r>
        <w:rPr>
          <w:rFonts w:hint="eastAsia" w:ascii="方正小标宋简体" w:hAnsi="方正小标宋简体" w:eastAsia="方正小标宋简体" w:cs="方正小标宋简体"/>
          <w:color w:val="auto"/>
          <w:sz w:val="44"/>
          <w:szCs w:val="44"/>
          <w:lang w:eastAsia="zh-CN"/>
        </w:rPr>
        <w:t>湖南民族职业学院</w:t>
      </w:r>
      <w:r>
        <w:rPr>
          <w:rFonts w:hint="eastAsia" w:ascii="方正小标宋简体" w:hAnsi="方正小标宋简体" w:eastAsia="方正小标宋简体" w:cs="方正小标宋简体"/>
          <w:color w:val="auto"/>
          <w:sz w:val="44"/>
          <w:szCs w:val="44"/>
        </w:rPr>
        <w:t>整体支出</w:t>
      </w:r>
    </w:p>
    <w:p>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kern w:val="0"/>
          <w:sz w:val="32"/>
          <w:szCs w:val="32"/>
          <w:lang w:val="en-US" w:eastAsia="zh-CN" w:bidi="ar-SA"/>
        </w:rPr>
        <w:t>一、</w:t>
      </w:r>
      <w:r>
        <w:rPr>
          <w:rFonts w:hint="eastAsia" w:ascii="黑体" w:hAnsi="黑体" w:eastAsia="黑体" w:cs="黑体"/>
          <w:color w:val="auto"/>
          <w:sz w:val="32"/>
          <w:szCs w:val="32"/>
        </w:rPr>
        <w:t>部门（单位）基本情况</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（一）部门（单位）基本情况</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1.单位基本情况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湖南民族职业学院</w:t>
      </w:r>
      <w:r>
        <w:rPr>
          <w:rFonts w:hint="eastAsia" w:ascii="仿宋" w:hAnsi="仿宋" w:eastAsia="仿宋" w:cs="仿宋"/>
          <w:bCs/>
          <w:color w:val="auto"/>
          <w:sz w:val="32"/>
          <w:szCs w:val="32"/>
          <w:lang w:val="en-US" w:eastAsia="zh-CN"/>
        </w:rPr>
        <w:t>为市财政</w:t>
      </w:r>
      <w:r>
        <w:rPr>
          <w:rFonts w:hint="eastAsia" w:ascii="仿宋" w:hAnsi="仿宋" w:eastAsia="仿宋" w:cs="仿宋"/>
          <w:bCs/>
          <w:color w:val="auto"/>
          <w:sz w:val="32"/>
          <w:szCs w:val="32"/>
          <w:lang w:eastAsia="zh-CN"/>
        </w:rPr>
        <w:t>定</w:t>
      </w:r>
      <w:r>
        <w:rPr>
          <w:rFonts w:hint="eastAsia" w:ascii="仿宋" w:hAnsi="仿宋" w:eastAsia="仿宋" w:cs="仿宋"/>
          <w:bCs/>
          <w:color w:val="auto"/>
          <w:sz w:val="32"/>
          <w:szCs w:val="32"/>
        </w:rPr>
        <w:t>额预算拨款单位</w:t>
      </w:r>
      <w:r>
        <w:rPr>
          <w:rFonts w:hint="eastAsia" w:eastAsia="仿宋" w:cs="仿宋"/>
          <w:bCs/>
          <w:color w:val="auto"/>
          <w:sz w:val="32"/>
          <w:szCs w:val="32"/>
          <w:lang w:eastAsia="zh-CN"/>
        </w:rPr>
        <w:t>，</w:t>
      </w:r>
      <w:r>
        <w:rPr>
          <w:rFonts w:hint="eastAsia" w:ascii="仿宋" w:hAnsi="仿宋" w:eastAsia="仿宋" w:cs="仿宋"/>
          <w:bCs/>
          <w:color w:val="auto"/>
          <w:sz w:val="32"/>
          <w:szCs w:val="32"/>
        </w:rPr>
        <w:t>1952年改办岳阳师范学校，曾是全国百强师范</w:t>
      </w:r>
      <w:r>
        <w:rPr>
          <w:rFonts w:hint="eastAsia" w:eastAsia="仿宋" w:cs="仿宋"/>
          <w:bCs/>
          <w:color w:val="auto"/>
          <w:sz w:val="32"/>
          <w:szCs w:val="32"/>
          <w:lang w:eastAsia="zh-CN"/>
        </w:rPr>
        <w:t>，</w:t>
      </w:r>
      <w:r>
        <w:rPr>
          <w:rFonts w:hint="eastAsia" w:ascii="仿宋" w:hAnsi="仿宋" w:eastAsia="仿宋" w:cs="仿宋"/>
          <w:bCs/>
          <w:color w:val="auto"/>
          <w:sz w:val="32"/>
          <w:szCs w:val="32"/>
        </w:rPr>
        <w:t>2003年由岳阳师范学校独立升格为全日制公办高等职业院校。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学校占地面积</w:t>
      </w:r>
      <w:r>
        <w:rPr>
          <w:rFonts w:hint="eastAsia" w:eastAsia="仿宋" w:cs="仿宋"/>
          <w:bCs/>
          <w:color w:val="auto"/>
          <w:sz w:val="32"/>
          <w:szCs w:val="32"/>
          <w:lang w:val="en-US" w:eastAsia="zh-CN"/>
        </w:rPr>
        <w:t>10</w:t>
      </w:r>
      <w:r>
        <w:rPr>
          <w:rFonts w:hint="eastAsia" w:ascii="仿宋" w:hAnsi="仿宋" w:eastAsia="仿宋" w:cs="仿宋"/>
          <w:bCs/>
          <w:color w:val="auto"/>
          <w:sz w:val="32"/>
          <w:szCs w:val="32"/>
        </w:rPr>
        <w:t>00多亩，建筑面积</w:t>
      </w:r>
      <w:r>
        <w:rPr>
          <w:rFonts w:hint="eastAsia" w:eastAsia="仿宋" w:cs="仿宋"/>
          <w:bCs/>
          <w:color w:val="auto"/>
          <w:sz w:val="32"/>
          <w:szCs w:val="32"/>
          <w:lang w:eastAsia="zh-CN"/>
        </w:rPr>
        <w:t>约</w:t>
      </w:r>
      <w:r>
        <w:rPr>
          <w:rFonts w:hint="eastAsia" w:ascii="仿宋" w:hAnsi="仿宋" w:eastAsia="仿宋" w:cs="仿宋"/>
          <w:bCs/>
          <w:color w:val="auto"/>
          <w:sz w:val="32"/>
          <w:szCs w:val="32"/>
        </w:rPr>
        <w:t>2</w:t>
      </w:r>
      <w:r>
        <w:rPr>
          <w:rFonts w:hint="eastAsia" w:eastAsia="仿宋" w:cs="仿宋"/>
          <w:bCs/>
          <w:color w:val="auto"/>
          <w:sz w:val="32"/>
          <w:szCs w:val="32"/>
          <w:lang w:val="en-US" w:eastAsia="zh-CN"/>
        </w:rPr>
        <w:t>6</w:t>
      </w:r>
      <w:r>
        <w:rPr>
          <w:rFonts w:hint="eastAsia" w:ascii="仿宋" w:hAnsi="仿宋" w:eastAsia="仿宋" w:cs="仿宋"/>
          <w:bCs/>
          <w:color w:val="auto"/>
          <w:sz w:val="32"/>
          <w:szCs w:val="32"/>
        </w:rPr>
        <w:t>万平方米，资产近7亿。</w:t>
      </w:r>
      <w:r>
        <w:rPr>
          <w:rFonts w:hint="eastAsia" w:eastAsia="仿宋" w:cs="仿宋"/>
          <w:bCs/>
          <w:color w:val="auto"/>
          <w:sz w:val="32"/>
          <w:szCs w:val="32"/>
          <w:lang w:eastAsia="zh-CN"/>
        </w:rPr>
        <w:t>学校现有教师和各类专业技术人员</w:t>
      </w:r>
      <w:r>
        <w:rPr>
          <w:rFonts w:hint="eastAsia" w:eastAsia="仿宋" w:cs="仿宋"/>
          <w:bCs/>
          <w:color w:val="auto"/>
          <w:sz w:val="32"/>
          <w:szCs w:val="32"/>
          <w:lang w:val="en-US" w:eastAsia="zh-CN"/>
        </w:rPr>
        <w:t>589人，其中正副教授280余人，硕士研究生200多人，“双师型”教师330人。现</w:t>
      </w:r>
      <w:r>
        <w:rPr>
          <w:rFonts w:hint="eastAsia" w:ascii="仿宋" w:hAnsi="仿宋" w:eastAsia="仿宋" w:cs="仿宋"/>
          <w:bCs/>
          <w:color w:val="auto"/>
          <w:sz w:val="32"/>
          <w:szCs w:val="32"/>
        </w:rPr>
        <w:t>设有小学教育学院、学前教育学院、艺术设计学院、商贸旅游学院、教育技术学院、智能通信学院、基础教育学院、</w:t>
      </w:r>
      <w:r>
        <w:rPr>
          <w:rFonts w:hint="eastAsia" w:eastAsia="仿宋" w:cs="仿宋"/>
          <w:bCs/>
          <w:color w:val="auto"/>
          <w:sz w:val="32"/>
          <w:szCs w:val="32"/>
          <w:lang w:eastAsia="zh-CN"/>
        </w:rPr>
        <w:t>马克思主义学院、</w:t>
      </w:r>
      <w:r>
        <w:rPr>
          <w:rFonts w:hint="eastAsia" w:ascii="仿宋" w:hAnsi="仿宋" w:eastAsia="仿宋" w:cs="仿宋"/>
          <w:bCs/>
          <w:color w:val="auto"/>
          <w:sz w:val="32"/>
          <w:szCs w:val="32"/>
        </w:rPr>
        <w:t>成人教育学院、社会培训学院、</w:t>
      </w:r>
      <w:r>
        <w:rPr>
          <w:rFonts w:hint="eastAsia" w:eastAsia="仿宋" w:cs="仿宋"/>
          <w:bCs/>
          <w:color w:val="auto"/>
          <w:sz w:val="32"/>
          <w:szCs w:val="32"/>
          <w:lang w:eastAsia="zh-CN"/>
        </w:rPr>
        <w:t>“一带一路”</w:t>
      </w:r>
      <w:r>
        <w:rPr>
          <w:rFonts w:hint="eastAsia" w:ascii="仿宋" w:hAnsi="仿宋" w:eastAsia="仿宋" w:cs="仿宋"/>
          <w:bCs/>
          <w:color w:val="auto"/>
          <w:sz w:val="32"/>
          <w:szCs w:val="32"/>
        </w:rPr>
        <w:t>国际教育</w:t>
      </w:r>
      <w:r>
        <w:rPr>
          <w:rFonts w:hint="eastAsia" w:eastAsia="仿宋" w:cs="仿宋"/>
          <w:bCs/>
          <w:color w:val="auto"/>
          <w:sz w:val="32"/>
          <w:szCs w:val="32"/>
          <w:lang w:eastAsia="zh-CN"/>
        </w:rPr>
        <w:t>交流</w:t>
      </w:r>
      <w:r>
        <w:rPr>
          <w:rFonts w:hint="eastAsia" w:ascii="仿宋" w:hAnsi="仿宋" w:eastAsia="仿宋" w:cs="仿宋"/>
          <w:bCs/>
          <w:color w:val="auto"/>
          <w:sz w:val="32"/>
          <w:szCs w:val="32"/>
        </w:rPr>
        <w:t>学院</w:t>
      </w:r>
      <w:r>
        <w:rPr>
          <w:rFonts w:hint="eastAsia" w:eastAsia="仿宋" w:cs="仿宋"/>
          <w:bCs/>
          <w:color w:val="auto"/>
          <w:sz w:val="32"/>
          <w:szCs w:val="32"/>
          <w:lang w:eastAsia="zh-CN"/>
        </w:rPr>
        <w:t>等</w:t>
      </w:r>
      <w:r>
        <w:rPr>
          <w:rFonts w:hint="eastAsia" w:eastAsia="仿宋" w:cs="仿宋"/>
          <w:bCs/>
          <w:color w:val="auto"/>
          <w:sz w:val="32"/>
          <w:szCs w:val="32"/>
          <w:lang w:val="en-US" w:eastAsia="zh-CN"/>
        </w:rPr>
        <w:t>11个教学机构</w:t>
      </w:r>
      <w:r>
        <w:rPr>
          <w:rFonts w:hint="eastAsia" w:ascii="仿宋" w:hAnsi="仿宋" w:eastAsia="仿宋" w:cs="仿宋"/>
          <w:bCs/>
          <w:color w:val="auto"/>
          <w:sz w:val="32"/>
          <w:szCs w:val="32"/>
        </w:rPr>
        <w:t>。开办有小学教育、</w:t>
      </w:r>
      <w:r>
        <w:rPr>
          <w:rFonts w:hint="eastAsia" w:eastAsia="仿宋" w:cs="仿宋"/>
          <w:bCs/>
          <w:color w:val="auto"/>
          <w:sz w:val="32"/>
          <w:szCs w:val="32"/>
          <w:lang w:eastAsia="zh-CN"/>
        </w:rPr>
        <w:t>音乐</w:t>
      </w:r>
      <w:r>
        <w:rPr>
          <w:rFonts w:hint="eastAsia" w:ascii="仿宋" w:hAnsi="仿宋" w:eastAsia="仿宋" w:cs="仿宋"/>
          <w:bCs/>
          <w:color w:val="auto"/>
          <w:sz w:val="32"/>
          <w:szCs w:val="32"/>
        </w:rPr>
        <w:t>教育、</w:t>
      </w:r>
      <w:r>
        <w:rPr>
          <w:rFonts w:hint="eastAsia" w:eastAsia="仿宋" w:cs="仿宋"/>
          <w:bCs/>
          <w:color w:val="auto"/>
          <w:sz w:val="32"/>
          <w:szCs w:val="32"/>
          <w:lang w:eastAsia="zh-CN"/>
        </w:rPr>
        <w:t>美术教育、学前教育、</w:t>
      </w:r>
      <w:r>
        <w:rPr>
          <w:rFonts w:hint="eastAsia" w:ascii="仿宋" w:hAnsi="仿宋" w:eastAsia="仿宋" w:cs="仿宋"/>
          <w:bCs/>
          <w:color w:val="auto"/>
          <w:sz w:val="32"/>
          <w:szCs w:val="32"/>
        </w:rPr>
        <w:t>早期教育、艺术设计、服装</w:t>
      </w:r>
      <w:r>
        <w:rPr>
          <w:rFonts w:hint="eastAsia" w:eastAsia="仿宋" w:cs="仿宋"/>
          <w:bCs/>
          <w:color w:val="auto"/>
          <w:sz w:val="32"/>
          <w:szCs w:val="32"/>
          <w:lang w:eastAsia="zh-CN"/>
        </w:rPr>
        <w:t>与服饰</w:t>
      </w:r>
      <w:r>
        <w:rPr>
          <w:rFonts w:hint="eastAsia" w:ascii="仿宋" w:hAnsi="仿宋" w:eastAsia="仿宋" w:cs="仿宋"/>
          <w:bCs/>
          <w:color w:val="auto"/>
          <w:sz w:val="32"/>
          <w:szCs w:val="32"/>
        </w:rPr>
        <w:t>设计、</w:t>
      </w:r>
      <w:r>
        <w:rPr>
          <w:rFonts w:hint="eastAsia" w:eastAsia="仿宋" w:cs="仿宋"/>
          <w:bCs/>
          <w:color w:val="auto"/>
          <w:sz w:val="32"/>
          <w:szCs w:val="32"/>
          <w:lang w:eastAsia="zh-CN"/>
        </w:rPr>
        <w:t>大数据与会计</w:t>
      </w:r>
      <w:r>
        <w:rPr>
          <w:rFonts w:hint="eastAsia" w:ascii="仿宋" w:hAnsi="仿宋" w:eastAsia="仿宋" w:cs="仿宋"/>
          <w:bCs/>
          <w:color w:val="auto"/>
          <w:sz w:val="32"/>
          <w:szCs w:val="32"/>
        </w:rPr>
        <w:t>、商务英语、</w:t>
      </w:r>
      <w:r>
        <w:rPr>
          <w:rFonts w:hint="eastAsia" w:eastAsia="仿宋" w:cs="仿宋"/>
          <w:bCs/>
          <w:color w:val="auto"/>
          <w:sz w:val="32"/>
          <w:szCs w:val="32"/>
          <w:lang w:eastAsia="zh-CN"/>
        </w:rPr>
        <w:t>软件技术</w:t>
      </w:r>
      <w:r>
        <w:rPr>
          <w:rFonts w:hint="eastAsia" w:ascii="仿宋" w:hAnsi="仿宋" w:eastAsia="仿宋" w:cs="仿宋"/>
          <w:bCs/>
          <w:color w:val="auto"/>
          <w:sz w:val="32"/>
          <w:szCs w:val="32"/>
        </w:rPr>
        <w:t>、移动应用开发、</w:t>
      </w:r>
      <w:r>
        <w:rPr>
          <w:rFonts w:hint="eastAsia" w:eastAsia="仿宋" w:cs="仿宋"/>
          <w:bCs/>
          <w:color w:val="auto"/>
          <w:sz w:val="32"/>
          <w:szCs w:val="32"/>
          <w:lang w:eastAsia="zh-CN"/>
        </w:rPr>
        <w:t>现代</w:t>
      </w:r>
      <w:r>
        <w:rPr>
          <w:rFonts w:hint="eastAsia" w:ascii="仿宋" w:hAnsi="仿宋" w:eastAsia="仿宋" w:cs="仿宋"/>
          <w:bCs/>
          <w:color w:val="auto"/>
          <w:sz w:val="32"/>
          <w:szCs w:val="32"/>
        </w:rPr>
        <w:t>通信技术等专业</w:t>
      </w:r>
      <w:r>
        <w:rPr>
          <w:rFonts w:hint="eastAsia" w:eastAsia="仿宋" w:cs="仿宋"/>
          <w:bCs/>
          <w:color w:val="auto"/>
          <w:sz w:val="32"/>
          <w:szCs w:val="32"/>
          <w:lang w:eastAsia="zh-CN"/>
        </w:rPr>
        <w:t>。</w:t>
      </w:r>
      <w:r>
        <w:rPr>
          <w:rFonts w:hint="eastAsia" w:ascii="仿宋" w:hAnsi="仿宋" w:eastAsia="仿宋" w:cs="仿宋"/>
          <w:bCs/>
          <w:color w:val="auto"/>
          <w:sz w:val="32"/>
          <w:szCs w:val="32"/>
        </w:rPr>
        <w:t>其中小学教育、学前教育、教育文化创意3个专业群</w:t>
      </w:r>
      <w:r>
        <w:rPr>
          <w:rFonts w:hint="eastAsia" w:eastAsia="仿宋" w:cs="仿宋"/>
          <w:bCs/>
          <w:color w:val="auto"/>
          <w:sz w:val="32"/>
          <w:szCs w:val="32"/>
          <w:lang w:eastAsia="zh-CN"/>
        </w:rPr>
        <w:t>是</w:t>
      </w:r>
      <w:r>
        <w:rPr>
          <w:rFonts w:hint="eastAsia" w:ascii="仿宋" w:hAnsi="仿宋" w:eastAsia="仿宋" w:cs="仿宋"/>
          <w:bCs/>
          <w:color w:val="auto"/>
          <w:sz w:val="32"/>
          <w:szCs w:val="32"/>
        </w:rPr>
        <w:t>湖南省教育厅立项</w:t>
      </w:r>
      <w:r>
        <w:rPr>
          <w:rFonts w:hint="eastAsia" w:eastAsia="仿宋" w:cs="仿宋"/>
          <w:bCs/>
          <w:color w:val="auto"/>
          <w:sz w:val="32"/>
          <w:szCs w:val="32"/>
          <w:lang w:eastAsia="zh-CN"/>
        </w:rPr>
        <w:t>建设的</w:t>
      </w:r>
      <w:r>
        <w:rPr>
          <w:rFonts w:hint="eastAsia" w:ascii="仿宋" w:hAnsi="仿宋" w:eastAsia="仿宋" w:cs="仿宋"/>
          <w:bCs/>
          <w:color w:val="auto"/>
          <w:sz w:val="32"/>
          <w:szCs w:val="32"/>
        </w:rPr>
        <w:t>省级一流特色专业群</w:t>
      </w:r>
      <w:r>
        <w:rPr>
          <w:rFonts w:hint="eastAsia" w:eastAsia="仿宋" w:cs="仿宋"/>
          <w:bCs/>
          <w:color w:val="auto"/>
          <w:sz w:val="32"/>
          <w:szCs w:val="32"/>
          <w:lang w:eastAsia="zh-CN"/>
        </w:rPr>
        <w:t>；</w:t>
      </w:r>
      <w:r>
        <w:rPr>
          <w:rFonts w:hint="eastAsia" w:ascii="仿宋" w:hAnsi="仿宋" w:eastAsia="仿宋" w:cs="仿宋"/>
          <w:bCs/>
          <w:color w:val="auto"/>
          <w:sz w:val="32"/>
          <w:szCs w:val="32"/>
        </w:rPr>
        <w:t>学前教育</w:t>
      </w:r>
      <w:r>
        <w:rPr>
          <w:rFonts w:hint="eastAsia" w:eastAsia="仿宋" w:cs="仿宋"/>
          <w:bCs/>
          <w:color w:val="auto"/>
          <w:sz w:val="32"/>
          <w:szCs w:val="32"/>
          <w:lang w:eastAsia="zh-CN"/>
        </w:rPr>
        <w:t>和</w:t>
      </w:r>
      <w:r>
        <w:rPr>
          <w:rFonts w:hint="eastAsia" w:ascii="仿宋" w:hAnsi="仿宋" w:eastAsia="仿宋" w:cs="仿宋"/>
          <w:bCs/>
          <w:color w:val="auto"/>
          <w:sz w:val="32"/>
          <w:szCs w:val="32"/>
        </w:rPr>
        <w:t>艺术设计两个专业群被湖南省教育厅立项为湖南省“楚怡”高水平专业群（A档）。</w:t>
      </w:r>
      <w:r>
        <w:rPr>
          <w:rFonts w:hint="eastAsia" w:eastAsia="仿宋" w:cs="仿宋"/>
          <w:bCs/>
          <w:color w:val="auto"/>
          <w:sz w:val="32"/>
          <w:szCs w:val="32"/>
          <w:lang w:eastAsia="zh-CN"/>
        </w:rPr>
        <w:t>学校现有在校学生</w:t>
      </w:r>
      <w:r>
        <w:rPr>
          <w:rFonts w:hint="eastAsia" w:eastAsia="仿宋" w:cs="仿宋"/>
          <w:bCs/>
          <w:color w:val="auto"/>
          <w:sz w:val="32"/>
          <w:szCs w:val="32"/>
          <w:lang w:val="en-US" w:eastAsia="zh-CN"/>
        </w:rPr>
        <w:t>1.5万人，分别来自全国24个省市、26个民族。</w:t>
      </w:r>
      <w:r>
        <w:rPr>
          <w:rFonts w:hint="eastAsia" w:ascii="仿宋" w:hAnsi="仿宋" w:eastAsia="仿宋" w:cs="仿宋"/>
          <w:bCs/>
          <w:color w:val="auto"/>
          <w:sz w:val="32"/>
          <w:szCs w:val="32"/>
        </w:rPr>
        <w:t>学校是湖南省早期教育联盟、湖南省智慧教育联盟、湖南省小学教育联盟牵头单位和理事长单位。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学校先后被授予</w:t>
      </w:r>
      <w:r>
        <w:rPr>
          <w:rFonts w:hint="eastAsia" w:ascii="仿宋" w:hAnsi="仿宋" w:eastAsia="仿宋" w:cs="仿宋"/>
          <w:color w:val="000000"/>
          <w:sz w:val="32"/>
          <w:szCs w:val="32"/>
          <w:lang w:val="en-US" w:eastAsia="zh-CN"/>
        </w:rPr>
        <w:t>“第二批湖南省铸牢中华民族共同体意识示范学校”</w:t>
      </w:r>
      <w:r>
        <w:rPr>
          <w:rFonts w:hint="eastAsia" w:ascii="仿宋" w:hAnsi="仿宋" w:eastAsia="仿宋" w:cs="仿宋"/>
          <w:bCs/>
          <w:color w:val="auto"/>
          <w:sz w:val="32"/>
          <w:szCs w:val="32"/>
        </w:rPr>
        <w:t>、</w:t>
      </w:r>
      <w:r>
        <w:rPr>
          <w:rFonts w:hint="eastAsia" w:ascii="仿宋" w:hAnsi="仿宋" w:eastAsia="仿宋" w:cs="仿宋"/>
          <w:color w:val="000000"/>
          <w:sz w:val="32"/>
          <w:szCs w:val="32"/>
          <w:lang w:val="en-US" w:eastAsia="zh-CN"/>
        </w:rPr>
        <w:t>“岳阳市铸牢中华民族共同体意识教育实践基地”“湖南省语言文字推广基地”</w:t>
      </w:r>
      <w:r>
        <w:rPr>
          <w:rFonts w:hint="eastAsia" w:eastAsia="仿宋" w:cs="仿宋"/>
          <w:color w:val="000000"/>
          <w:sz w:val="32"/>
          <w:szCs w:val="32"/>
          <w:lang w:val="en-US" w:eastAsia="zh-CN"/>
        </w:rPr>
        <w:t>、</w:t>
      </w:r>
      <w:r>
        <w:rPr>
          <w:rFonts w:hint="eastAsia" w:ascii="仿宋" w:hAnsi="仿宋" w:eastAsia="仿宋" w:cs="仿宋"/>
          <w:color w:val="000000"/>
          <w:sz w:val="32"/>
          <w:szCs w:val="32"/>
          <w:lang w:val="en-US" w:eastAsia="zh-CN"/>
        </w:rPr>
        <w:t>“岳阳市科技创新团队”</w:t>
      </w:r>
      <w:r>
        <w:rPr>
          <w:rFonts w:hint="eastAsia" w:eastAsia="仿宋" w:cs="仿宋"/>
          <w:color w:val="000000"/>
          <w:sz w:val="32"/>
          <w:szCs w:val="32"/>
          <w:lang w:val="en-US" w:eastAsia="zh-CN"/>
        </w:rPr>
        <w:t>、</w:t>
      </w:r>
      <w:r>
        <w:rPr>
          <w:rFonts w:hint="eastAsia" w:ascii="仿宋" w:hAnsi="仿宋" w:eastAsia="仿宋" w:cs="仿宋"/>
          <w:color w:val="000000"/>
          <w:sz w:val="32"/>
          <w:szCs w:val="32"/>
          <w:lang w:val="en-US" w:eastAsia="zh-CN"/>
        </w:rPr>
        <w:t>“岳阳市大学生E创空间”</w:t>
      </w:r>
      <w:r>
        <w:rPr>
          <w:rFonts w:hint="eastAsia" w:eastAsia="仿宋" w:cs="仿宋"/>
          <w:color w:val="000000"/>
          <w:sz w:val="32"/>
          <w:szCs w:val="32"/>
          <w:lang w:val="en-US" w:eastAsia="zh-CN"/>
        </w:rPr>
        <w:t>、</w:t>
      </w:r>
      <w:r>
        <w:rPr>
          <w:rFonts w:hint="eastAsia" w:ascii="仿宋" w:hAnsi="仿宋" w:eastAsia="仿宋" w:cs="仿宋"/>
          <w:color w:val="000000"/>
          <w:sz w:val="32"/>
          <w:szCs w:val="32"/>
          <w:lang w:val="en-US" w:eastAsia="zh-CN"/>
        </w:rPr>
        <w:t>“岳阳市婴幼儿照护技术重点实验室”</w:t>
      </w:r>
      <w:r>
        <w:rPr>
          <w:rFonts w:hint="eastAsia" w:eastAsia="仿宋" w:cs="仿宋"/>
          <w:color w:val="000000"/>
          <w:sz w:val="32"/>
          <w:szCs w:val="32"/>
          <w:lang w:val="en-US" w:eastAsia="zh-CN"/>
        </w:rPr>
        <w:t>、</w:t>
      </w:r>
      <w:r>
        <w:rPr>
          <w:rFonts w:hint="eastAsia" w:ascii="仿宋" w:hAnsi="仿宋" w:eastAsia="仿宋" w:cs="仿宋"/>
          <w:color w:val="000000"/>
          <w:sz w:val="32"/>
          <w:szCs w:val="32"/>
          <w:lang w:val="en-US" w:eastAsia="zh-CN"/>
        </w:rPr>
        <w:t>2022年湖南省普通高等学校就业创业工作“一把手工程”优秀单位</w:t>
      </w:r>
      <w:r>
        <w:rPr>
          <w:rFonts w:hint="eastAsia" w:eastAsia="仿宋" w:cs="仿宋"/>
          <w:color w:val="000000"/>
          <w:sz w:val="32"/>
          <w:szCs w:val="32"/>
          <w:lang w:val="en-US" w:eastAsia="zh-CN"/>
        </w:rPr>
        <w:t>、</w:t>
      </w:r>
      <w:r>
        <w:rPr>
          <w:rFonts w:hint="eastAsia" w:ascii="仿宋" w:hAnsi="仿宋" w:eastAsia="仿宋" w:cs="仿宋"/>
          <w:bCs/>
          <w:color w:val="auto"/>
          <w:sz w:val="32"/>
          <w:szCs w:val="32"/>
        </w:rPr>
        <w:t>全国教育援藏先进单位、全国民族团结进步教育示范基地、教育部西藏小学教师、幼师定点培养基地、国家语言文字规范化示范学校、湖南省示范性（骨干）高职院校、湖南省民族团结进步教育示范基地、湖南省招生工作先进单位、湖南省大学生就业工作先进单位、湖南省“平安高校”、湖南省高校大学生创新创业孵化示范基地、湖南省诗教工作先进单位、湖南省少数民族文化传承示范基地等荣誉称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根据部门预算和“三公”经费公开工作的整体部署，我</w:t>
      </w:r>
      <w:r>
        <w:rPr>
          <w:rFonts w:hint="eastAsia" w:eastAsia="仿宋" w:cs="仿宋"/>
          <w:bCs/>
          <w:color w:val="auto"/>
          <w:sz w:val="32"/>
          <w:szCs w:val="32"/>
          <w:lang w:eastAsia="zh-CN"/>
        </w:rPr>
        <w:t>校</w:t>
      </w:r>
      <w:r>
        <w:rPr>
          <w:rFonts w:hint="eastAsia" w:ascii="仿宋" w:hAnsi="仿宋" w:eastAsia="仿宋" w:cs="仿宋"/>
          <w:bCs/>
          <w:color w:val="auto"/>
          <w:sz w:val="32"/>
          <w:szCs w:val="32"/>
        </w:rPr>
        <w:t>均按要求进行了公开。</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2.部门主要职能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（1）全面贯彻执行党和国家的教育方针和政策法规；研究制定学院改革、发展和管理的规划、制度并组织实施。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2）依据有关规定和实际需要调整学科、专业设置；开展中小学教师教育、高等职业教育、民族职业教育为主，相关教育教学科学研究和相关继续教育培训为辅的教育教学活动；制定教学计划，组织开展教学活动；加强教学管理和素质教育。</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（3）制定招生方案并组织实施，对学生进行全面教育和管理，加强对学生创新创业和就业工作的指导。</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（4）根据国家和省的有关政策、要求，不断深化学院内部管理体制改革和人事制度、分配制度改革。</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（5）认真履行学院国有资产管理职能；充分发挥其社会效益。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（6）开展职业教育改革等有关课题科研工作；开展校际间合作与交流。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（7）贯彻落实国家、省、市有关学生奖助学金政策，公开、公正评选学生奖助学金并足额及时发放到位。</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（二）部门（单位）整体支出规模、使用方向和主要内容、涉及范围等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bCs/>
          <w:color w:val="auto"/>
          <w:sz w:val="32"/>
          <w:szCs w:val="32"/>
        </w:rPr>
        <w:t>20</w:t>
      </w:r>
      <w:r>
        <w:rPr>
          <w:rFonts w:hint="eastAsia" w:ascii="仿宋" w:hAnsi="仿宋" w:eastAsia="仿宋" w:cs="仿宋"/>
          <w:bCs/>
          <w:color w:val="auto"/>
          <w:sz w:val="32"/>
          <w:szCs w:val="32"/>
          <w:lang w:val="en-US" w:eastAsia="zh-CN"/>
        </w:rPr>
        <w:t>2</w:t>
      </w:r>
      <w:r>
        <w:rPr>
          <w:rFonts w:hint="eastAsia" w:eastAsia="仿宋" w:cs="仿宋"/>
          <w:bCs/>
          <w:color w:val="auto"/>
          <w:sz w:val="32"/>
          <w:szCs w:val="32"/>
          <w:lang w:val="en-US" w:eastAsia="zh-CN"/>
        </w:rPr>
        <w:t>3</w:t>
      </w:r>
      <w:r>
        <w:rPr>
          <w:rFonts w:hint="eastAsia" w:ascii="仿宋" w:hAnsi="仿宋" w:eastAsia="仿宋" w:cs="仿宋"/>
          <w:bCs/>
          <w:color w:val="auto"/>
          <w:sz w:val="32"/>
          <w:szCs w:val="32"/>
        </w:rPr>
        <w:t>年度学</w:t>
      </w:r>
      <w:r>
        <w:rPr>
          <w:rFonts w:hint="eastAsia" w:eastAsia="仿宋" w:cs="仿宋"/>
          <w:bCs/>
          <w:color w:val="auto"/>
          <w:sz w:val="32"/>
          <w:szCs w:val="32"/>
          <w:lang w:eastAsia="zh-CN"/>
        </w:rPr>
        <w:t>校</w:t>
      </w:r>
      <w:r>
        <w:rPr>
          <w:rFonts w:hint="eastAsia" w:ascii="仿宋" w:hAnsi="仿宋" w:eastAsia="仿宋" w:cs="仿宋"/>
          <w:bCs/>
          <w:color w:val="auto"/>
          <w:sz w:val="32"/>
          <w:szCs w:val="32"/>
        </w:rPr>
        <w:t>整体支出</w:t>
      </w:r>
      <w:r>
        <w:rPr>
          <w:rFonts w:hint="eastAsia" w:eastAsia="仿宋" w:cs="仿宋"/>
          <w:bCs/>
          <w:color w:val="auto"/>
          <w:sz w:val="32"/>
          <w:szCs w:val="32"/>
          <w:lang w:val="en-US" w:eastAsia="zh-CN"/>
        </w:rPr>
        <w:t>22767.89</w:t>
      </w:r>
      <w:r>
        <w:rPr>
          <w:rFonts w:hint="eastAsia" w:ascii="仿宋" w:hAnsi="仿宋" w:eastAsia="仿宋" w:cs="仿宋"/>
          <w:bCs/>
          <w:color w:val="auto"/>
          <w:sz w:val="32"/>
          <w:szCs w:val="32"/>
        </w:rPr>
        <w:t>万元，其中基本支出</w:t>
      </w:r>
      <w:r>
        <w:rPr>
          <w:rFonts w:hint="eastAsia" w:eastAsia="仿宋" w:cs="仿宋"/>
          <w:color w:val="auto"/>
          <w:sz w:val="32"/>
          <w:szCs w:val="32"/>
          <w:lang w:val="en-US" w:eastAsia="zh-CN"/>
        </w:rPr>
        <w:t>13134.1</w:t>
      </w:r>
      <w:r>
        <w:rPr>
          <w:rFonts w:hint="eastAsia" w:ascii="仿宋" w:hAnsi="仿宋" w:eastAsia="仿宋" w:cs="仿宋"/>
          <w:bCs/>
          <w:color w:val="auto"/>
          <w:sz w:val="32"/>
          <w:szCs w:val="32"/>
        </w:rPr>
        <w:t>万元，项目支出</w:t>
      </w:r>
      <w:r>
        <w:rPr>
          <w:rFonts w:hint="eastAsia" w:eastAsia="仿宋" w:cs="仿宋"/>
          <w:color w:val="auto"/>
          <w:sz w:val="32"/>
          <w:szCs w:val="32"/>
          <w:lang w:val="en-US" w:eastAsia="zh-CN"/>
        </w:rPr>
        <w:t>9633.79</w:t>
      </w:r>
      <w:r>
        <w:rPr>
          <w:rFonts w:hint="eastAsia" w:ascii="仿宋" w:hAnsi="仿宋" w:eastAsia="仿宋" w:cs="仿宋"/>
          <w:bCs/>
          <w:color w:val="auto"/>
          <w:sz w:val="32"/>
          <w:szCs w:val="32"/>
        </w:rPr>
        <w:t>万元。主要用于“双</w:t>
      </w:r>
      <w:r>
        <w:rPr>
          <w:rFonts w:hint="eastAsia" w:eastAsia="仿宋" w:cs="仿宋"/>
          <w:bCs/>
          <w:color w:val="auto"/>
          <w:sz w:val="32"/>
          <w:szCs w:val="32"/>
          <w:lang w:eastAsia="zh-CN"/>
        </w:rPr>
        <w:t>高</w:t>
      </w:r>
      <w:r>
        <w:rPr>
          <w:rFonts w:hint="eastAsia" w:ascii="仿宋" w:hAnsi="仿宋" w:eastAsia="仿宋" w:cs="仿宋"/>
          <w:bCs/>
          <w:color w:val="auto"/>
          <w:sz w:val="32"/>
          <w:szCs w:val="32"/>
        </w:rPr>
        <w:t>”建设</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实训楼微格教室、语音室、</w:t>
      </w:r>
      <w:r>
        <w:rPr>
          <w:rFonts w:hint="eastAsia" w:ascii="仿宋" w:hAnsi="仿宋" w:eastAsia="仿宋" w:cs="仿宋"/>
          <w:bCs/>
          <w:color w:val="auto"/>
          <w:sz w:val="32"/>
          <w:szCs w:val="32"/>
          <w:lang w:eastAsia="zh-CN"/>
        </w:rPr>
        <w:t>学前教育实</w:t>
      </w:r>
      <w:r>
        <w:rPr>
          <w:rFonts w:hint="eastAsia" w:ascii="仿宋" w:hAnsi="仿宋" w:eastAsia="仿宋" w:cs="仿宋"/>
          <w:bCs/>
          <w:color w:val="auto"/>
          <w:sz w:val="32"/>
          <w:szCs w:val="32"/>
          <w:lang w:val="en-US" w:eastAsia="zh-CN"/>
        </w:rPr>
        <w:t>综合实训室</w:t>
      </w:r>
      <w:r>
        <w:rPr>
          <w:rFonts w:hint="eastAsia" w:ascii="仿宋" w:hAnsi="仿宋" w:eastAsia="仿宋" w:cs="仿宋"/>
          <w:bCs/>
          <w:color w:val="auto"/>
          <w:sz w:val="32"/>
          <w:szCs w:val="32"/>
          <w:lang w:eastAsia="zh-CN"/>
        </w:rPr>
        <w:t>更新改造、信息化建设，技能竞赛赛点建设，</w:t>
      </w:r>
      <w:r>
        <w:rPr>
          <w:rFonts w:hint="eastAsia" w:ascii="仿宋" w:hAnsi="仿宋" w:eastAsia="仿宋" w:cs="仿宋"/>
          <w:bCs/>
          <w:color w:val="auto"/>
          <w:sz w:val="32"/>
          <w:szCs w:val="32"/>
        </w:rPr>
        <w:t>国培</w:t>
      </w:r>
      <w:r>
        <w:rPr>
          <w:rFonts w:hint="eastAsia" w:ascii="仿宋" w:hAnsi="仿宋" w:eastAsia="仿宋" w:cs="仿宋"/>
          <w:bCs/>
          <w:color w:val="auto"/>
          <w:sz w:val="32"/>
          <w:szCs w:val="32"/>
          <w:lang w:eastAsia="zh-CN"/>
        </w:rPr>
        <w:t>和</w:t>
      </w:r>
      <w:r>
        <w:rPr>
          <w:rFonts w:hint="eastAsia" w:ascii="仿宋" w:hAnsi="仿宋" w:eastAsia="仿宋" w:cs="仿宋"/>
          <w:bCs/>
          <w:color w:val="auto"/>
          <w:sz w:val="32"/>
          <w:szCs w:val="32"/>
        </w:rPr>
        <w:t>教师培训等各项校内校外培训，以及国家奖助学金、高校义务兵学费资助等各类扶贫资金的发放。</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二、一般公共预算支出情况</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（一）基本支出情况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rPr>
        <w:t>20</w:t>
      </w:r>
      <w:r>
        <w:rPr>
          <w:rFonts w:hint="eastAsia" w:ascii="仿宋" w:hAnsi="仿宋" w:eastAsia="仿宋" w:cs="仿宋"/>
          <w:bCs/>
          <w:color w:val="auto"/>
          <w:sz w:val="32"/>
          <w:szCs w:val="32"/>
          <w:lang w:val="en-US" w:eastAsia="zh-CN"/>
        </w:rPr>
        <w:t>22</w:t>
      </w:r>
      <w:r>
        <w:rPr>
          <w:rFonts w:hint="eastAsia" w:ascii="仿宋" w:hAnsi="仿宋" w:eastAsia="仿宋" w:cs="仿宋"/>
          <w:bCs/>
          <w:color w:val="auto"/>
          <w:sz w:val="32"/>
          <w:szCs w:val="32"/>
        </w:rPr>
        <w:t>年度学</w:t>
      </w:r>
      <w:r>
        <w:rPr>
          <w:rFonts w:hint="eastAsia" w:eastAsia="仿宋" w:cs="仿宋"/>
          <w:bCs/>
          <w:color w:val="auto"/>
          <w:sz w:val="32"/>
          <w:szCs w:val="32"/>
          <w:lang w:eastAsia="zh-CN"/>
        </w:rPr>
        <w:t>校</w:t>
      </w:r>
      <w:r>
        <w:rPr>
          <w:rFonts w:hint="eastAsia" w:ascii="仿宋" w:hAnsi="仿宋" w:eastAsia="仿宋" w:cs="仿宋"/>
          <w:bCs/>
          <w:color w:val="auto"/>
          <w:sz w:val="32"/>
          <w:szCs w:val="32"/>
          <w:lang w:eastAsia="zh-CN"/>
        </w:rPr>
        <w:t>一般公共预算支出</w:t>
      </w:r>
      <w:r>
        <w:rPr>
          <w:rFonts w:hint="eastAsia" w:eastAsia="仿宋" w:cs="仿宋"/>
          <w:bCs/>
          <w:color w:val="auto"/>
          <w:sz w:val="32"/>
          <w:szCs w:val="32"/>
          <w:lang w:val="en-US" w:eastAsia="zh-CN"/>
        </w:rPr>
        <w:t>11360.2</w:t>
      </w:r>
      <w:r>
        <w:rPr>
          <w:rFonts w:hint="eastAsia" w:ascii="仿宋" w:hAnsi="仿宋" w:eastAsia="仿宋" w:cs="仿宋"/>
          <w:bCs/>
          <w:color w:val="auto"/>
          <w:sz w:val="32"/>
          <w:szCs w:val="32"/>
          <w:lang w:val="en-US" w:eastAsia="zh-CN"/>
        </w:rPr>
        <w:t>万元，其中</w:t>
      </w:r>
      <w:r>
        <w:rPr>
          <w:rFonts w:hint="eastAsia" w:ascii="仿宋" w:hAnsi="仿宋" w:eastAsia="仿宋" w:cs="仿宋"/>
          <w:bCs/>
          <w:color w:val="auto"/>
          <w:sz w:val="32"/>
          <w:szCs w:val="32"/>
        </w:rPr>
        <w:t>基本支出</w:t>
      </w:r>
      <w:r>
        <w:rPr>
          <w:rFonts w:hint="eastAsia" w:eastAsia="仿宋" w:cs="仿宋"/>
          <w:color w:val="auto"/>
          <w:sz w:val="32"/>
          <w:szCs w:val="32"/>
          <w:lang w:val="en-US" w:eastAsia="zh-CN"/>
        </w:rPr>
        <w:t>7717.17</w:t>
      </w:r>
      <w:r>
        <w:rPr>
          <w:rFonts w:hint="eastAsia" w:ascii="仿宋" w:hAnsi="仿宋" w:eastAsia="仿宋" w:cs="仿宋"/>
          <w:bCs/>
          <w:color w:val="auto"/>
          <w:sz w:val="32"/>
          <w:szCs w:val="32"/>
        </w:rPr>
        <w:t>万元，主要用于人员经费支出，积极推进民生工程；各项公用经费支出，确保学院正常运转。“三公”经费支出合计</w:t>
      </w:r>
      <w:r>
        <w:rPr>
          <w:rFonts w:hint="eastAsia" w:eastAsia="仿宋" w:cs="仿宋"/>
          <w:bCs/>
          <w:color w:val="auto"/>
          <w:sz w:val="32"/>
          <w:szCs w:val="32"/>
          <w:lang w:val="en-US" w:eastAsia="zh-CN"/>
        </w:rPr>
        <w:t>6.86</w:t>
      </w:r>
      <w:r>
        <w:rPr>
          <w:rFonts w:hint="eastAsia" w:ascii="仿宋" w:hAnsi="仿宋" w:eastAsia="仿宋" w:cs="仿宋"/>
          <w:bCs/>
          <w:color w:val="auto"/>
          <w:sz w:val="32"/>
          <w:szCs w:val="32"/>
        </w:rPr>
        <w:t>万元，其中公务接待费</w:t>
      </w:r>
      <w:r>
        <w:rPr>
          <w:rFonts w:hint="eastAsia" w:eastAsia="仿宋" w:cs="仿宋"/>
          <w:bCs/>
          <w:color w:val="auto"/>
          <w:sz w:val="32"/>
          <w:szCs w:val="32"/>
          <w:lang w:val="en-US" w:eastAsia="zh-CN"/>
        </w:rPr>
        <w:t>0.74</w:t>
      </w:r>
      <w:r>
        <w:rPr>
          <w:rFonts w:hint="eastAsia" w:ascii="仿宋" w:hAnsi="仿宋" w:eastAsia="仿宋" w:cs="仿宋"/>
          <w:bCs/>
          <w:color w:val="auto"/>
          <w:sz w:val="32"/>
          <w:szCs w:val="32"/>
        </w:rPr>
        <w:t>万元，公务用车运行维护费</w:t>
      </w:r>
      <w:r>
        <w:rPr>
          <w:rFonts w:hint="eastAsia" w:eastAsia="仿宋" w:cs="仿宋"/>
          <w:bCs/>
          <w:color w:val="auto"/>
          <w:sz w:val="32"/>
          <w:szCs w:val="32"/>
          <w:lang w:val="en-US" w:eastAsia="zh-CN"/>
        </w:rPr>
        <w:t>6.12</w:t>
      </w:r>
      <w:r>
        <w:rPr>
          <w:rFonts w:hint="eastAsia" w:ascii="仿宋" w:hAnsi="仿宋" w:eastAsia="仿宋" w:cs="仿宋"/>
          <w:bCs/>
          <w:color w:val="auto"/>
          <w:sz w:val="32"/>
          <w:szCs w:val="32"/>
        </w:rPr>
        <w:t>万元。总体较上年</w:t>
      </w:r>
      <w:r>
        <w:rPr>
          <w:rFonts w:hint="eastAsia" w:eastAsia="仿宋" w:cs="仿宋"/>
          <w:bCs/>
          <w:color w:val="auto"/>
          <w:sz w:val="32"/>
          <w:szCs w:val="32"/>
          <w:lang w:val="en-US" w:eastAsia="zh-CN"/>
        </w:rPr>
        <w:t>下降78.75</w:t>
      </w:r>
      <w:r>
        <w:rPr>
          <w:rFonts w:hint="eastAsia" w:ascii="仿宋" w:hAnsi="仿宋" w:eastAsia="仿宋" w:cs="仿宋"/>
          <w:bCs/>
          <w:color w:val="auto"/>
          <w:sz w:val="32"/>
          <w:szCs w:val="32"/>
        </w:rPr>
        <w:t>%，其中公务接待费</w:t>
      </w:r>
      <w:r>
        <w:rPr>
          <w:rFonts w:hint="eastAsia" w:eastAsia="仿宋" w:cs="仿宋"/>
          <w:bCs/>
          <w:color w:val="auto"/>
          <w:sz w:val="32"/>
          <w:szCs w:val="32"/>
          <w:lang w:val="en-US" w:eastAsia="zh-CN"/>
        </w:rPr>
        <w:t>上升105</w:t>
      </w:r>
      <w:r>
        <w:rPr>
          <w:rFonts w:hint="eastAsia" w:ascii="仿宋" w:hAnsi="仿宋" w:eastAsia="仿宋" w:cs="仿宋"/>
          <w:bCs/>
          <w:color w:val="auto"/>
          <w:sz w:val="32"/>
          <w:szCs w:val="32"/>
          <w:lang w:val="en-US" w:eastAsia="zh-CN"/>
        </w:rPr>
        <w:t>%，</w:t>
      </w:r>
      <w:r>
        <w:rPr>
          <w:rFonts w:hint="eastAsia" w:eastAsia="仿宋" w:cs="仿宋"/>
          <w:bCs/>
          <w:color w:val="auto"/>
          <w:sz w:val="32"/>
          <w:szCs w:val="32"/>
          <w:lang w:val="en-US" w:eastAsia="zh-CN"/>
        </w:rPr>
        <w:t>教学、科研等方面交流研讨活动增加，</w:t>
      </w:r>
      <w:r>
        <w:rPr>
          <w:rFonts w:hint="eastAsia" w:ascii="仿宋" w:hAnsi="仿宋" w:eastAsia="仿宋" w:cs="仿宋"/>
          <w:bCs/>
          <w:color w:val="auto"/>
          <w:sz w:val="32"/>
          <w:szCs w:val="32"/>
        </w:rPr>
        <w:t>公务用车运行维护费</w:t>
      </w:r>
      <w:r>
        <w:rPr>
          <w:rFonts w:hint="eastAsia" w:ascii="仿宋" w:hAnsi="仿宋" w:eastAsia="仿宋" w:cs="仿宋"/>
          <w:bCs/>
          <w:color w:val="auto"/>
          <w:sz w:val="32"/>
          <w:szCs w:val="32"/>
          <w:lang w:val="en-US" w:eastAsia="zh-CN"/>
        </w:rPr>
        <w:t>较去年</w:t>
      </w:r>
      <w:r>
        <w:rPr>
          <w:rFonts w:hint="eastAsia" w:eastAsia="仿宋" w:cs="仿宋"/>
          <w:bCs/>
          <w:color w:val="auto"/>
          <w:sz w:val="32"/>
          <w:szCs w:val="32"/>
          <w:lang w:val="en-US" w:eastAsia="zh-CN"/>
        </w:rPr>
        <w:t>下降80.84</w:t>
      </w:r>
      <w:r>
        <w:rPr>
          <w:rFonts w:hint="eastAsia" w:ascii="仿宋" w:hAnsi="仿宋" w:eastAsia="仿宋" w:cs="仿宋"/>
          <w:bCs/>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lang w:val="en-US" w:eastAsia="zh-CN"/>
        </w:rPr>
        <w:t>（二）</w:t>
      </w:r>
      <w:r>
        <w:rPr>
          <w:rFonts w:hint="eastAsia" w:ascii="楷体" w:hAnsi="楷体" w:eastAsia="楷体" w:cs="楷体"/>
          <w:b/>
          <w:bCs w:val="0"/>
          <w:color w:val="auto"/>
          <w:sz w:val="32"/>
          <w:szCs w:val="32"/>
        </w:rPr>
        <w:t>项目支出情况</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1</w:t>
      </w:r>
      <w:r>
        <w:rPr>
          <w:rFonts w:hint="eastAsia" w:eastAsia="仿宋" w:cs="仿宋"/>
          <w:b/>
          <w:bCs w:val="0"/>
          <w:color w:val="auto"/>
          <w:sz w:val="32"/>
          <w:szCs w:val="32"/>
          <w:lang w:val="en-US" w:eastAsia="zh-CN"/>
        </w:rPr>
        <w:t>.</w:t>
      </w:r>
      <w:r>
        <w:rPr>
          <w:rFonts w:hint="eastAsia" w:ascii="仿宋" w:hAnsi="仿宋" w:eastAsia="仿宋" w:cs="仿宋"/>
          <w:b/>
          <w:bCs w:val="0"/>
          <w:color w:val="auto"/>
          <w:sz w:val="32"/>
          <w:szCs w:val="32"/>
        </w:rPr>
        <w:t>专项资金安排落实、总投入等情况分析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eastAsia="zh-CN"/>
        </w:rPr>
        <w:t>项目支出</w:t>
      </w:r>
      <w:r>
        <w:rPr>
          <w:rFonts w:hint="eastAsia" w:eastAsia="仿宋" w:cs="仿宋"/>
          <w:bCs/>
          <w:color w:val="auto"/>
          <w:sz w:val="32"/>
          <w:szCs w:val="32"/>
          <w:lang w:val="en-US" w:eastAsia="zh-CN"/>
        </w:rPr>
        <w:t>3643.03</w:t>
      </w:r>
      <w:r>
        <w:rPr>
          <w:rFonts w:hint="eastAsia" w:ascii="仿宋" w:hAnsi="仿宋" w:eastAsia="仿宋" w:cs="仿宋"/>
          <w:bCs/>
          <w:color w:val="auto"/>
          <w:sz w:val="32"/>
          <w:szCs w:val="32"/>
          <w:lang w:val="en-US" w:eastAsia="zh-CN"/>
        </w:rPr>
        <w:t>万元，</w:t>
      </w:r>
      <w:r>
        <w:rPr>
          <w:rFonts w:hint="eastAsia" w:ascii="仿宋" w:hAnsi="仿宋" w:eastAsia="仿宋" w:cs="仿宋"/>
          <w:bCs/>
          <w:color w:val="auto"/>
          <w:sz w:val="32"/>
          <w:szCs w:val="32"/>
        </w:rPr>
        <w:t>主要投入</w:t>
      </w:r>
      <w:r>
        <w:rPr>
          <w:rFonts w:hint="eastAsia" w:ascii="仿宋" w:hAnsi="仿宋" w:eastAsia="仿宋" w:cs="仿宋"/>
          <w:bCs/>
          <w:color w:val="auto"/>
          <w:sz w:val="32"/>
          <w:szCs w:val="32"/>
          <w:lang w:val="en-US" w:eastAsia="zh-CN"/>
        </w:rPr>
        <w:t>实训楼微格教室、语音室、</w:t>
      </w:r>
      <w:r>
        <w:rPr>
          <w:rFonts w:hint="eastAsia" w:ascii="仿宋" w:hAnsi="仿宋" w:eastAsia="仿宋" w:cs="仿宋"/>
          <w:bCs/>
          <w:color w:val="auto"/>
          <w:sz w:val="32"/>
          <w:szCs w:val="32"/>
          <w:lang w:eastAsia="zh-CN"/>
        </w:rPr>
        <w:t>学前教育实</w:t>
      </w:r>
      <w:r>
        <w:rPr>
          <w:rFonts w:hint="eastAsia" w:ascii="仿宋" w:hAnsi="仿宋" w:eastAsia="仿宋" w:cs="仿宋"/>
          <w:bCs/>
          <w:color w:val="auto"/>
          <w:sz w:val="32"/>
          <w:szCs w:val="32"/>
          <w:lang w:val="en-US" w:eastAsia="zh-CN"/>
        </w:rPr>
        <w:t>综合实训室</w:t>
      </w:r>
      <w:r>
        <w:rPr>
          <w:rFonts w:hint="eastAsia" w:ascii="仿宋" w:hAnsi="仿宋" w:eastAsia="仿宋" w:cs="仿宋"/>
          <w:bCs/>
          <w:color w:val="auto"/>
          <w:sz w:val="32"/>
          <w:szCs w:val="32"/>
          <w:lang w:eastAsia="zh-CN"/>
        </w:rPr>
        <w:t>更新改造、信息化建设等教育教学设备购置及更新</w:t>
      </w:r>
      <w:r>
        <w:rPr>
          <w:rFonts w:hint="eastAsia" w:ascii="仿宋" w:hAnsi="仿宋" w:eastAsia="仿宋" w:cs="仿宋"/>
          <w:bCs/>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textAlignment w:val="auto"/>
        <w:rPr>
          <w:rFonts w:hint="eastAsia" w:ascii="仿宋" w:hAnsi="仿宋" w:eastAsia="仿宋" w:cs="仿宋"/>
          <w:b/>
          <w:bCs w:val="0"/>
          <w:color w:val="auto"/>
          <w:sz w:val="32"/>
          <w:szCs w:val="32"/>
        </w:rPr>
      </w:pPr>
      <w:r>
        <w:rPr>
          <w:rFonts w:hint="eastAsia" w:ascii="仿宋" w:hAnsi="仿宋" w:eastAsia="仿宋" w:cs="仿宋"/>
          <w:b/>
          <w:bCs w:val="0"/>
          <w:color w:val="auto"/>
          <w:kern w:val="0"/>
          <w:sz w:val="32"/>
          <w:szCs w:val="32"/>
          <w:lang w:val="en-US" w:eastAsia="zh-CN" w:bidi="ar-SA"/>
        </w:rPr>
        <w:t>2</w:t>
      </w:r>
      <w:r>
        <w:rPr>
          <w:rFonts w:hint="eastAsia" w:eastAsia="仿宋" w:cs="仿宋"/>
          <w:b/>
          <w:bCs w:val="0"/>
          <w:color w:val="auto"/>
          <w:kern w:val="0"/>
          <w:sz w:val="32"/>
          <w:szCs w:val="32"/>
          <w:lang w:val="en-US" w:eastAsia="zh-CN" w:bidi="ar-SA"/>
        </w:rPr>
        <w:t>.</w:t>
      </w:r>
      <w:r>
        <w:rPr>
          <w:rFonts w:hint="eastAsia" w:ascii="仿宋" w:hAnsi="仿宋" w:eastAsia="仿宋" w:cs="仿宋"/>
          <w:b/>
          <w:bCs w:val="0"/>
          <w:color w:val="auto"/>
          <w:sz w:val="32"/>
          <w:szCs w:val="32"/>
        </w:rPr>
        <w:t>专项资金管理情况分析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
          <w:color w:val="auto"/>
          <w:sz w:val="32"/>
          <w:szCs w:val="32"/>
        </w:rPr>
      </w:pPr>
      <w:r>
        <w:rPr>
          <w:rFonts w:hint="eastAsia" w:ascii="仿宋" w:hAnsi="仿宋" w:eastAsia="仿宋" w:cs="仿宋"/>
          <w:bCs/>
          <w:color w:val="auto"/>
          <w:sz w:val="32"/>
          <w:szCs w:val="32"/>
        </w:rPr>
        <w:t>为加强</w:t>
      </w:r>
      <w:r>
        <w:rPr>
          <w:rFonts w:hint="eastAsia" w:eastAsia="仿宋" w:cs="仿宋"/>
          <w:bCs/>
          <w:color w:val="auto"/>
          <w:sz w:val="32"/>
          <w:szCs w:val="32"/>
          <w:lang w:eastAsia="zh-CN"/>
        </w:rPr>
        <w:t>专项</w:t>
      </w:r>
      <w:r>
        <w:rPr>
          <w:rFonts w:hint="eastAsia" w:ascii="仿宋" w:hAnsi="仿宋" w:eastAsia="仿宋" w:cs="仿宋"/>
          <w:bCs/>
          <w:color w:val="auto"/>
          <w:sz w:val="32"/>
          <w:szCs w:val="32"/>
        </w:rPr>
        <w:t>资金安排管理，专项资金能够按照既定的规划和目标进行合理分配，在各项目和领域的投放比例基本符合预期，确保重点项目和关键领域得到有力支持</w:t>
      </w:r>
      <w:r>
        <w:rPr>
          <w:rFonts w:hint="eastAsia" w:eastAsia="仿宋" w:cs="仿宋"/>
          <w:bCs/>
          <w:color w:val="auto"/>
          <w:sz w:val="32"/>
          <w:szCs w:val="32"/>
          <w:lang w:eastAsia="zh-CN"/>
        </w:rPr>
        <w:t>，</w:t>
      </w:r>
      <w:r>
        <w:rPr>
          <w:rFonts w:hint="eastAsia" w:ascii="仿宋" w:hAnsi="仿宋" w:eastAsia="仿宋" w:cs="仿宋"/>
          <w:bCs/>
          <w:color w:val="auto"/>
          <w:sz w:val="32"/>
          <w:szCs w:val="32"/>
        </w:rPr>
        <w:t>我</w:t>
      </w:r>
      <w:r>
        <w:rPr>
          <w:rFonts w:hint="eastAsia" w:eastAsia="仿宋" w:cs="仿宋"/>
          <w:bCs/>
          <w:color w:val="auto"/>
          <w:sz w:val="32"/>
          <w:szCs w:val="32"/>
          <w:lang w:eastAsia="zh-CN"/>
        </w:rPr>
        <w:t>校</w:t>
      </w:r>
      <w:r>
        <w:rPr>
          <w:rFonts w:hint="eastAsia" w:ascii="仿宋" w:hAnsi="仿宋" w:eastAsia="仿宋" w:cs="仿宋"/>
          <w:bCs/>
          <w:color w:val="auto"/>
          <w:sz w:val="32"/>
          <w:szCs w:val="32"/>
        </w:rPr>
        <w:t>严格执行《湖南民族职业学院专项资金管理办法》、《湖南民族职业学院</w:t>
      </w:r>
      <w:r>
        <w:rPr>
          <w:rFonts w:hint="eastAsia" w:eastAsia="仿宋" w:cs="仿宋"/>
          <w:bCs/>
          <w:color w:val="auto"/>
          <w:sz w:val="32"/>
          <w:szCs w:val="32"/>
          <w:lang w:eastAsia="zh-CN"/>
        </w:rPr>
        <w:t>采购、审计、财务管理相关补充规定</w:t>
      </w:r>
      <w:r>
        <w:rPr>
          <w:rFonts w:hint="eastAsia" w:ascii="仿宋" w:hAnsi="仿宋" w:eastAsia="仿宋" w:cs="仿宋"/>
          <w:bCs/>
          <w:color w:val="auto"/>
          <w:sz w:val="32"/>
          <w:szCs w:val="32"/>
        </w:rPr>
        <w:t>》</w:t>
      </w:r>
      <w:r>
        <w:rPr>
          <w:rFonts w:hint="eastAsia" w:eastAsia="仿宋" w:cs="仿宋"/>
          <w:bCs/>
          <w:color w:val="auto"/>
          <w:sz w:val="32"/>
          <w:szCs w:val="32"/>
          <w:lang w:eastAsia="zh-CN"/>
        </w:rPr>
        <w:t>《学院基建修缮工程项目审计办法》</w:t>
      </w:r>
      <w:r>
        <w:rPr>
          <w:rFonts w:hint="eastAsia" w:ascii="仿宋" w:hAnsi="仿宋" w:eastAsia="仿宋" w:cs="仿宋"/>
          <w:bCs/>
          <w:color w:val="auto"/>
          <w:sz w:val="32"/>
          <w:szCs w:val="32"/>
        </w:rPr>
        <w:t>。一方面</w:t>
      </w:r>
      <w:r>
        <w:rPr>
          <w:rFonts w:hint="eastAsia" w:eastAsia="仿宋" w:cs="仿宋"/>
          <w:bCs/>
          <w:color w:val="auto"/>
          <w:sz w:val="32"/>
          <w:szCs w:val="32"/>
          <w:lang w:eastAsia="zh-CN"/>
        </w:rPr>
        <w:t>加强</w:t>
      </w:r>
      <w:r>
        <w:rPr>
          <w:rFonts w:hint="eastAsia" w:ascii="仿宋" w:hAnsi="仿宋" w:eastAsia="仿宋" w:cs="仿宋"/>
          <w:bCs/>
          <w:color w:val="auto"/>
          <w:sz w:val="32"/>
          <w:szCs w:val="32"/>
        </w:rPr>
        <w:t>项目</w:t>
      </w:r>
      <w:r>
        <w:rPr>
          <w:rFonts w:hint="eastAsia" w:eastAsia="仿宋" w:cs="仿宋"/>
          <w:bCs/>
          <w:color w:val="auto"/>
          <w:sz w:val="32"/>
          <w:szCs w:val="32"/>
          <w:lang w:eastAsia="zh-CN"/>
        </w:rPr>
        <w:t>严格</w:t>
      </w:r>
      <w:r>
        <w:rPr>
          <w:rFonts w:hint="eastAsia" w:ascii="仿宋" w:hAnsi="仿宋" w:eastAsia="仿宋" w:cs="仿宋"/>
          <w:bCs/>
          <w:color w:val="auto"/>
          <w:sz w:val="32"/>
          <w:szCs w:val="32"/>
        </w:rPr>
        <w:t>审批</w:t>
      </w:r>
      <w:r>
        <w:rPr>
          <w:rFonts w:hint="eastAsia" w:eastAsia="仿宋" w:cs="仿宋"/>
          <w:bCs/>
          <w:color w:val="auto"/>
          <w:sz w:val="32"/>
          <w:szCs w:val="32"/>
          <w:lang w:eastAsia="zh-CN"/>
        </w:rPr>
        <w:t>制度的执行</w:t>
      </w:r>
      <w:r>
        <w:rPr>
          <w:rFonts w:hint="eastAsia" w:ascii="仿宋" w:hAnsi="仿宋" w:eastAsia="仿宋" w:cs="仿宋"/>
          <w:bCs/>
          <w:color w:val="auto"/>
          <w:sz w:val="32"/>
          <w:szCs w:val="32"/>
        </w:rPr>
        <w:t>，</w:t>
      </w:r>
      <w:r>
        <w:rPr>
          <w:rFonts w:hint="eastAsia" w:eastAsia="仿宋" w:cs="仿宋"/>
          <w:bCs/>
          <w:color w:val="auto"/>
          <w:sz w:val="32"/>
          <w:szCs w:val="32"/>
          <w:lang w:eastAsia="zh-CN"/>
        </w:rPr>
        <w:t>确定</w:t>
      </w:r>
      <w:r>
        <w:rPr>
          <w:rFonts w:hint="eastAsia" w:ascii="仿宋" w:hAnsi="仿宋" w:eastAsia="仿宋" w:cs="仿宋"/>
          <w:bCs/>
          <w:color w:val="auto"/>
          <w:sz w:val="32"/>
          <w:szCs w:val="32"/>
        </w:rPr>
        <w:t>资金申报范围、程序和具体要求，</w:t>
      </w:r>
      <w:r>
        <w:rPr>
          <w:rFonts w:hint="eastAsia" w:eastAsia="仿宋" w:cs="仿宋"/>
          <w:bCs/>
          <w:color w:val="auto"/>
          <w:sz w:val="32"/>
          <w:szCs w:val="32"/>
          <w:lang w:eastAsia="zh-CN"/>
        </w:rPr>
        <w:t>项目</w:t>
      </w:r>
      <w:r>
        <w:rPr>
          <w:rFonts w:hint="eastAsia" w:ascii="仿宋" w:hAnsi="仿宋" w:eastAsia="仿宋" w:cs="仿宋"/>
          <w:bCs/>
          <w:color w:val="auto"/>
          <w:sz w:val="32"/>
          <w:szCs w:val="32"/>
        </w:rPr>
        <w:t>申报必须</w:t>
      </w:r>
      <w:r>
        <w:rPr>
          <w:rFonts w:hint="eastAsia" w:eastAsia="仿宋" w:cs="仿宋"/>
          <w:bCs/>
          <w:color w:val="auto"/>
          <w:sz w:val="32"/>
          <w:szCs w:val="32"/>
          <w:lang w:eastAsia="zh-CN"/>
        </w:rPr>
        <w:t>合规合法</w:t>
      </w:r>
      <w:r>
        <w:rPr>
          <w:rFonts w:hint="eastAsia" w:ascii="仿宋" w:hAnsi="仿宋" w:eastAsia="仿宋" w:cs="仿宋"/>
          <w:bCs/>
          <w:color w:val="auto"/>
          <w:sz w:val="32"/>
          <w:szCs w:val="32"/>
        </w:rPr>
        <w:t>，有</w:t>
      </w:r>
      <w:r>
        <w:rPr>
          <w:rFonts w:hint="eastAsia" w:eastAsia="仿宋" w:cs="仿宋"/>
          <w:bCs/>
          <w:color w:val="auto"/>
          <w:sz w:val="32"/>
          <w:szCs w:val="32"/>
          <w:lang w:eastAsia="zh-CN"/>
        </w:rPr>
        <w:t>利</w:t>
      </w:r>
      <w:r>
        <w:rPr>
          <w:rFonts w:hint="eastAsia" w:ascii="仿宋" w:hAnsi="仿宋" w:eastAsia="仿宋" w:cs="仿宋"/>
          <w:bCs/>
          <w:color w:val="auto"/>
          <w:sz w:val="32"/>
          <w:szCs w:val="32"/>
        </w:rPr>
        <w:t>于学</w:t>
      </w:r>
      <w:r>
        <w:rPr>
          <w:rFonts w:hint="eastAsia" w:eastAsia="仿宋" w:cs="仿宋"/>
          <w:bCs/>
          <w:color w:val="auto"/>
          <w:sz w:val="32"/>
          <w:szCs w:val="32"/>
          <w:lang w:eastAsia="zh-CN"/>
        </w:rPr>
        <w:t>校教学</w:t>
      </w:r>
      <w:r>
        <w:rPr>
          <w:rFonts w:hint="eastAsia" w:ascii="仿宋" w:hAnsi="仿宋" w:eastAsia="仿宋" w:cs="仿宋"/>
          <w:bCs/>
          <w:color w:val="auto"/>
          <w:sz w:val="32"/>
          <w:szCs w:val="32"/>
        </w:rPr>
        <w:t>能力</w:t>
      </w:r>
      <w:r>
        <w:rPr>
          <w:rFonts w:hint="eastAsia" w:eastAsia="仿宋" w:cs="仿宋"/>
          <w:bCs/>
          <w:color w:val="auto"/>
          <w:sz w:val="32"/>
          <w:szCs w:val="32"/>
          <w:lang w:eastAsia="zh-CN"/>
        </w:rPr>
        <w:t>、服务社会能力</w:t>
      </w:r>
      <w:r>
        <w:rPr>
          <w:rFonts w:hint="eastAsia" w:ascii="仿宋" w:hAnsi="仿宋" w:eastAsia="仿宋" w:cs="仿宋"/>
          <w:bCs/>
          <w:color w:val="auto"/>
          <w:sz w:val="32"/>
          <w:szCs w:val="32"/>
        </w:rPr>
        <w:t>的提升</w:t>
      </w:r>
      <w:r>
        <w:rPr>
          <w:rFonts w:hint="eastAsia" w:eastAsia="仿宋" w:cs="仿宋"/>
          <w:bCs/>
          <w:color w:val="auto"/>
          <w:sz w:val="32"/>
          <w:szCs w:val="32"/>
          <w:lang w:eastAsia="zh-CN"/>
        </w:rPr>
        <w:t>；另</w:t>
      </w:r>
      <w:r>
        <w:rPr>
          <w:rFonts w:hint="eastAsia" w:ascii="仿宋" w:hAnsi="仿宋" w:eastAsia="仿宋" w:cs="仿宋"/>
          <w:bCs/>
          <w:color w:val="auto"/>
          <w:sz w:val="32"/>
          <w:szCs w:val="32"/>
        </w:rPr>
        <w:t>一方面，</w:t>
      </w:r>
      <w:r>
        <w:rPr>
          <w:rFonts w:hint="eastAsia" w:eastAsia="仿宋" w:cs="仿宋"/>
          <w:bCs/>
          <w:color w:val="auto"/>
          <w:sz w:val="32"/>
          <w:szCs w:val="32"/>
          <w:lang w:eastAsia="zh-CN"/>
        </w:rPr>
        <w:t>进一步完善</w:t>
      </w:r>
      <w:r>
        <w:rPr>
          <w:rFonts w:hint="eastAsia" w:ascii="仿宋" w:hAnsi="仿宋" w:eastAsia="仿宋" w:cs="仿宋"/>
          <w:bCs/>
          <w:color w:val="auto"/>
          <w:sz w:val="32"/>
          <w:szCs w:val="32"/>
        </w:rPr>
        <w:t>监督机制，</w:t>
      </w:r>
      <w:r>
        <w:rPr>
          <w:rFonts w:hint="eastAsia" w:eastAsia="仿宋" w:cs="仿宋"/>
          <w:bCs/>
          <w:color w:val="auto"/>
          <w:sz w:val="32"/>
          <w:szCs w:val="32"/>
          <w:lang w:eastAsia="zh-CN"/>
        </w:rPr>
        <w:t>在专项</w:t>
      </w:r>
      <w:r>
        <w:rPr>
          <w:rFonts w:hint="eastAsia" w:ascii="仿宋" w:hAnsi="仿宋" w:eastAsia="仿宋" w:cs="仿宋"/>
          <w:bCs/>
          <w:color w:val="auto"/>
          <w:sz w:val="32"/>
          <w:szCs w:val="32"/>
        </w:rPr>
        <w:t>资金的使用过程进行</w:t>
      </w:r>
      <w:r>
        <w:rPr>
          <w:rFonts w:hint="eastAsia" w:eastAsia="仿宋" w:cs="仿宋"/>
          <w:bCs/>
          <w:color w:val="auto"/>
          <w:sz w:val="32"/>
          <w:szCs w:val="32"/>
          <w:lang w:eastAsia="zh-CN"/>
        </w:rPr>
        <w:t>了</w:t>
      </w:r>
      <w:r>
        <w:rPr>
          <w:rFonts w:hint="eastAsia" w:ascii="仿宋" w:hAnsi="仿宋" w:eastAsia="仿宋" w:cs="仿宋"/>
          <w:bCs/>
          <w:color w:val="auto"/>
          <w:sz w:val="32"/>
          <w:szCs w:val="32"/>
        </w:rPr>
        <w:t>有效监控，确保</w:t>
      </w:r>
      <w:r>
        <w:rPr>
          <w:rFonts w:hint="eastAsia" w:eastAsia="仿宋" w:cs="仿宋"/>
          <w:bCs/>
          <w:color w:val="auto"/>
          <w:sz w:val="32"/>
          <w:szCs w:val="32"/>
          <w:lang w:eastAsia="zh-CN"/>
        </w:rPr>
        <w:t>专项</w:t>
      </w:r>
      <w:r>
        <w:rPr>
          <w:rFonts w:hint="eastAsia" w:ascii="仿宋" w:hAnsi="仿宋" w:eastAsia="仿宋" w:cs="仿宋"/>
          <w:bCs/>
          <w:color w:val="auto"/>
          <w:sz w:val="32"/>
          <w:szCs w:val="32"/>
        </w:rPr>
        <w:t>资金的合规性。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三、政府性基金预算支出情况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eastAsia="仿宋" w:cs="仿宋"/>
          <w:color w:val="auto"/>
          <w:sz w:val="32"/>
          <w:szCs w:val="32"/>
          <w:lang w:val="en-US" w:eastAsia="zh-CN"/>
        </w:rPr>
        <w:t>我校未发生政府性基金经营活动，无预算支出。</w:t>
      </w:r>
    </w:p>
    <w:p>
      <w:pPr>
        <w:pStyle w:val="4"/>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四、国有资本经营预算支出情况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560" w:firstLineChars="200"/>
        <w:textAlignment w:val="auto"/>
        <w:rPr>
          <w:rFonts w:hint="eastAsia" w:ascii="仿宋" w:hAnsi="仿宋" w:eastAsia="仿宋" w:cs="仿宋"/>
          <w:color w:val="auto"/>
          <w:sz w:val="32"/>
          <w:szCs w:val="32"/>
          <w:lang w:val="en-US" w:eastAsia="zh-CN"/>
        </w:rPr>
      </w:pPr>
      <w:r>
        <w:rPr>
          <w:rFonts w:hint="eastAsia"/>
          <w:lang w:val="en-US" w:eastAsia="zh-CN"/>
        </w:rPr>
        <w:t xml:space="preserve"> </w:t>
      </w:r>
      <w:r>
        <w:rPr>
          <w:rFonts w:hint="eastAsia" w:eastAsia="仿宋" w:cs="仿宋"/>
          <w:color w:val="auto"/>
          <w:sz w:val="32"/>
          <w:szCs w:val="32"/>
          <w:lang w:val="en-US" w:eastAsia="zh-CN"/>
        </w:rPr>
        <w:t>我校未发生国有资本经营活动，无预算支出。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五、社会保险基金预算支出情况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eastAsia="仿宋" w:cs="仿宋"/>
          <w:color w:val="auto"/>
          <w:sz w:val="32"/>
          <w:szCs w:val="32"/>
          <w:lang w:val="en-US" w:eastAsia="zh-CN"/>
        </w:rPr>
      </w:pPr>
      <w:r>
        <w:rPr>
          <w:rFonts w:hint="eastAsia" w:eastAsia="仿宋" w:cs="仿宋"/>
          <w:color w:val="auto"/>
          <w:sz w:val="32"/>
          <w:szCs w:val="32"/>
          <w:lang w:val="en-US" w:eastAsia="zh-CN"/>
        </w:rPr>
        <w:t>我校未发生社会保险基金活动，无预算支出。</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六、部门整体支出绩效情况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根据上级部门的</w:t>
      </w:r>
      <w:r>
        <w:rPr>
          <w:rFonts w:hint="eastAsia" w:eastAsia="仿宋" w:cs="仿宋"/>
          <w:color w:val="auto"/>
          <w:sz w:val="32"/>
          <w:szCs w:val="32"/>
          <w:lang w:eastAsia="zh-CN"/>
        </w:rPr>
        <w:t>总</w:t>
      </w:r>
      <w:r>
        <w:rPr>
          <w:rFonts w:hint="eastAsia" w:ascii="仿宋" w:hAnsi="仿宋" w:eastAsia="仿宋" w:cs="仿宋"/>
          <w:color w:val="auto"/>
          <w:sz w:val="32"/>
          <w:szCs w:val="32"/>
        </w:rPr>
        <w:t>工作部署</w:t>
      </w:r>
      <w:r>
        <w:rPr>
          <w:rFonts w:hint="eastAsia" w:eastAsia="仿宋" w:cs="仿宋"/>
          <w:color w:val="auto"/>
          <w:sz w:val="32"/>
          <w:szCs w:val="32"/>
          <w:lang w:eastAsia="zh-CN"/>
        </w:rPr>
        <w:t>，围绕</w:t>
      </w:r>
      <w:r>
        <w:rPr>
          <w:rFonts w:hint="eastAsia" w:ascii="仿宋" w:hAnsi="仿宋" w:eastAsia="仿宋" w:cs="仿宋"/>
          <w:color w:val="auto"/>
          <w:sz w:val="32"/>
          <w:szCs w:val="32"/>
        </w:rPr>
        <w:t>学</w:t>
      </w:r>
      <w:r>
        <w:rPr>
          <w:rFonts w:hint="eastAsia" w:eastAsia="仿宋" w:cs="仿宋"/>
          <w:color w:val="auto"/>
          <w:sz w:val="32"/>
          <w:szCs w:val="32"/>
          <w:lang w:eastAsia="zh-CN"/>
        </w:rPr>
        <w:t>校</w:t>
      </w:r>
      <w:r>
        <w:rPr>
          <w:rFonts w:hint="eastAsia" w:ascii="仿宋" w:hAnsi="仿宋" w:eastAsia="仿宋" w:cs="仿宋"/>
          <w:color w:val="auto"/>
          <w:sz w:val="32"/>
          <w:szCs w:val="32"/>
        </w:rPr>
        <w:t>年初工作规划和重点工作</w:t>
      </w:r>
      <w:r>
        <w:rPr>
          <w:rFonts w:hint="eastAsia" w:eastAsia="仿宋" w:cs="仿宋"/>
          <w:color w:val="auto"/>
          <w:sz w:val="32"/>
          <w:szCs w:val="32"/>
          <w:lang w:eastAsia="zh-CN"/>
        </w:rPr>
        <w:t>安排</w:t>
      </w:r>
      <w:r>
        <w:rPr>
          <w:rFonts w:hint="eastAsia" w:ascii="仿宋" w:hAnsi="仿宋" w:eastAsia="仿宋" w:cs="仿宋"/>
          <w:color w:val="auto"/>
          <w:sz w:val="32"/>
          <w:szCs w:val="32"/>
        </w:rPr>
        <w:t>，</w:t>
      </w:r>
      <w:r>
        <w:rPr>
          <w:rFonts w:hint="eastAsia" w:eastAsia="仿宋" w:cs="仿宋"/>
          <w:color w:val="auto"/>
          <w:sz w:val="32"/>
          <w:szCs w:val="32"/>
          <w:lang w:eastAsia="zh-CN"/>
        </w:rPr>
        <w:t>我校</w:t>
      </w:r>
      <w:r>
        <w:rPr>
          <w:rFonts w:hint="eastAsia" w:ascii="仿宋" w:hAnsi="仿宋" w:eastAsia="仿宋" w:cs="仿宋"/>
          <w:color w:val="auto"/>
          <w:sz w:val="32"/>
          <w:szCs w:val="32"/>
        </w:rPr>
        <w:t>积极履行职责，强化管理，较好地完成了</w:t>
      </w:r>
      <w:r>
        <w:rPr>
          <w:rFonts w:hint="eastAsia" w:eastAsia="仿宋" w:cs="仿宋"/>
          <w:color w:val="auto"/>
          <w:sz w:val="32"/>
          <w:szCs w:val="32"/>
          <w:lang w:val="en-US" w:eastAsia="zh-CN"/>
        </w:rPr>
        <w:t>2023</w:t>
      </w:r>
      <w:r>
        <w:rPr>
          <w:rFonts w:hint="eastAsia" w:ascii="仿宋" w:hAnsi="仿宋" w:eastAsia="仿宋" w:cs="仿宋"/>
          <w:color w:val="auto"/>
          <w:sz w:val="32"/>
          <w:szCs w:val="32"/>
        </w:rPr>
        <w:t>年度工作目标，同时加强预算收支的管理，建立健全内部管理制度，严格内部管理流程，部门整体支出管理得到了提升。20</w:t>
      </w:r>
      <w:r>
        <w:rPr>
          <w:rFonts w:hint="eastAsia" w:ascii="仿宋" w:hAnsi="仿宋" w:eastAsia="仿宋" w:cs="仿宋"/>
          <w:color w:val="auto"/>
          <w:sz w:val="32"/>
          <w:szCs w:val="32"/>
          <w:lang w:val="en-US" w:eastAsia="zh-CN"/>
        </w:rPr>
        <w:t>2</w:t>
      </w:r>
      <w:r>
        <w:rPr>
          <w:rFonts w:hint="eastAsia" w:eastAsia="仿宋" w:cs="仿宋"/>
          <w:color w:val="auto"/>
          <w:sz w:val="32"/>
          <w:szCs w:val="32"/>
          <w:lang w:val="en-US" w:eastAsia="zh-CN"/>
        </w:rPr>
        <w:t>3</w:t>
      </w:r>
      <w:r>
        <w:rPr>
          <w:rFonts w:hint="eastAsia" w:ascii="仿宋" w:hAnsi="仿宋" w:eastAsia="仿宋" w:cs="仿宋"/>
          <w:color w:val="auto"/>
          <w:sz w:val="32"/>
          <w:szCs w:val="32"/>
        </w:rPr>
        <w:t>年度部门整体支出绩效情况如下：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z w:val="32"/>
          <w:szCs w:val="32"/>
          <w:lang w:eastAsia="zh-CN"/>
        </w:rPr>
        <w:t>“三公经费”</w:t>
      </w:r>
      <w:r>
        <w:rPr>
          <w:rFonts w:hint="eastAsia" w:ascii="仿宋" w:hAnsi="仿宋" w:eastAsia="仿宋" w:cs="仿宋"/>
          <w:color w:val="auto"/>
          <w:sz w:val="32"/>
          <w:szCs w:val="32"/>
        </w:rPr>
        <w:t>控制</w:t>
      </w:r>
      <w:r>
        <w:rPr>
          <w:rFonts w:hint="eastAsia" w:ascii="仿宋" w:hAnsi="仿宋" w:eastAsia="仿宋" w:cs="仿宋"/>
          <w:color w:val="auto"/>
          <w:sz w:val="32"/>
          <w:szCs w:val="32"/>
          <w:lang w:eastAsia="zh-CN"/>
        </w:rPr>
        <w:t>严格。</w:t>
      </w:r>
      <w:r>
        <w:rPr>
          <w:rFonts w:hint="eastAsia" w:ascii="仿宋" w:hAnsi="仿宋" w:eastAsia="仿宋" w:cs="仿宋"/>
          <w:color w:val="auto"/>
          <w:sz w:val="32"/>
          <w:szCs w:val="32"/>
          <w:lang w:val="en-US" w:eastAsia="zh-CN"/>
        </w:rPr>
        <w:t>2023年</w:t>
      </w:r>
      <w:r>
        <w:rPr>
          <w:rFonts w:hint="eastAsia" w:ascii="仿宋" w:hAnsi="仿宋" w:eastAsia="仿宋" w:cs="仿宋"/>
          <w:color w:val="auto"/>
          <w:sz w:val="32"/>
          <w:szCs w:val="32"/>
        </w:rPr>
        <w:t>学</w:t>
      </w:r>
      <w:r>
        <w:rPr>
          <w:rFonts w:hint="eastAsia" w:ascii="仿宋" w:hAnsi="仿宋" w:eastAsia="仿宋" w:cs="仿宋"/>
          <w:color w:val="auto"/>
          <w:sz w:val="32"/>
          <w:szCs w:val="32"/>
          <w:lang w:eastAsia="zh-CN"/>
        </w:rPr>
        <w:t>校</w:t>
      </w:r>
      <w:r>
        <w:rPr>
          <w:rFonts w:hint="eastAsia" w:ascii="仿宋" w:hAnsi="仿宋" w:eastAsia="仿宋" w:cs="仿宋"/>
          <w:color w:val="auto"/>
          <w:sz w:val="32"/>
          <w:szCs w:val="32"/>
        </w:rPr>
        <w:t>教职工未因公出国、</w:t>
      </w:r>
      <w:r>
        <w:rPr>
          <w:rFonts w:hint="eastAsia" w:ascii="仿宋" w:hAnsi="仿宋" w:eastAsia="仿宋" w:cs="仿宋"/>
          <w:bCs/>
          <w:color w:val="auto"/>
          <w:sz w:val="32"/>
          <w:szCs w:val="32"/>
        </w:rPr>
        <w:t>严控公务用车运行费用、严格公务接待管理制度</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w:t>
      </w:r>
      <w:r>
        <w:rPr>
          <w:rFonts w:hint="eastAsia" w:ascii="仿宋" w:hAnsi="仿宋" w:eastAsia="仿宋" w:cs="仿宋"/>
          <w:color w:val="auto"/>
          <w:sz w:val="32"/>
          <w:szCs w:val="32"/>
          <w:lang w:eastAsia="zh-CN"/>
        </w:rPr>
        <w:t>年度</w:t>
      </w:r>
      <w:r>
        <w:rPr>
          <w:rFonts w:hint="eastAsia" w:ascii="仿宋" w:hAnsi="仿宋" w:eastAsia="仿宋" w:cs="仿宋"/>
          <w:color w:val="auto"/>
          <w:sz w:val="32"/>
          <w:szCs w:val="32"/>
        </w:rPr>
        <w:t>预算执行</w:t>
      </w:r>
      <w:r>
        <w:rPr>
          <w:rFonts w:hint="eastAsia" w:ascii="仿宋" w:hAnsi="仿宋" w:eastAsia="仿宋" w:cs="仿宋"/>
          <w:color w:val="auto"/>
          <w:sz w:val="32"/>
          <w:szCs w:val="32"/>
          <w:lang w:eastAsia="zh-CN"/>
        </w:rPr>
        <w:t>到位。</w:t>
      </w:r>
      <w:r>
        <w:rPr>
          <w:rFonts w:hint="eastAsia" w:ascii="仿宋" w:hAnsi="仿宋" w:eastAsia="仿宋" w:cs="仿宋"/>
          <w:color w:val="auto"/>
          <w:sz w:val="32"/>
          <w:szCs w:val="32"/>
        </w:rPr>
        <w:t>支出总额控制在预算总额以内，基本支出占总支出</w:t>
      </w:r>
      <w:r>
        <w:rPr>
          <w:rFonts w:hint="eastAsia" w:ascii="仿宋" w:hAnsi="仿宋" w:eastAsia="仿宋" w:cs="仿宋"/>
          <w:color w:val="auto"/>
          <w:sz w:val="32"/>
          <w:szCs w:val="32"/>
          <w:lang w:val="en-US" w:eastAsia="zh-CN"/>
        </w:rPr>
        <w:t>57.69%，</w:t>
      </w:r>
      <w:r>
        <w:rPr>
          <w:rFonts w:hint="eastAsia" w:ascii="仿宋" w:hAnsi="仿宋" w:eastAsia="仿宋" w:cs="仿宋"/>
          <w:color w:val="auto"/>
          <w:sz w:val="32"/>
          <w:szCs w:val="32"/>
        </w:rPr>
        <w:t>其中人员支出占基本支出的</w:t>
      </w:r>
      <w:r>
        <w:rPr>
          <w:rFonts w:hint="eastAsia" w:ascii="仿宋" w:hAnsi="仿宋" w:eastAsia="仿宋" w:cs="仿宋"/>
          <w:color w:val="auto"/>
          <w:sz w:val="32"/>
          <w:szCs w:val="32"/>
          <w:lang w:val="en-US" w:eastAsia="zh-CN"/>
        </w:rPr>
        <w:t>52.55</w:t>
      </w:r>
      <w:r>
        <w:rPr>
          <w:rFonts w:hint="eastAsia" w:ascii="仿宋" w:hAnsi="仿宋" w:eastAsia="仿宋" w:cs="仿宋"/>
          <w:color w:val="auto"/>
          <w:sz w:val="32"/>
          <w:szCs w:val="32"/>
        </w:rPr>
        <w:t>%，公用支出占基本支出的</w:t>
      </w:r>
      <w:r>
        <w:rPr>
          <w:rFonts w:hint="eastAsia" w:ascii="仿宋" w:hAnsi="仿宋" w:eastAsia="仿宋" w:cs="仿宋"/>
          <w:color w:val="auto"/>
          <w:sz w:val="32"/>
          <w:szCs w:val="32"/>
          <w:lang w:val="en-US" w:eastAsia="zh-CN"/>
        </w:rPr>
        <w:t>47.45</w:t>
      </w:r>
      <w:r>
        <w:rPr>
          <w:rFonts w:hint="eastAsia" w:ascii="仿宋" w:hAnsi="仿宋" w:eastAsia="仿宋" w:cs="仿宋"/>
          <w:color w:val="auto"/>
          <w:sz w:val="32"/>
          <w:szCs w:val="32"/>
        </w:rPr>
        <w:t>%；项目支出占总支出</w:t>
      </w:r>
      <w:r>
        <w:rPr>
          <w:rFonts w:hint="eastAsia" w:ascii="仿宋" w:hAnsi="仿宋" w:eastAsia="仿宋" w:cs="仿宋"/>
          <w:color w:val="auto"/>
          <w:sz w:val="32"/>
          <w:szCs w:val="32"/>
          <w:lang w:val="en-US" w:eastAsia="zh-CN"/>
        </w:rPr>
        <w:t>42.31</w:t>
      </w:r>
      <w:r>
        <w:rPr>
          <w:rFonts w:hint="eastAsia" w:ascii="仿宋" w:hAnsi="仿宋" w:eastAsia="仿宋" w:cs="仿宋"/>
          <w:color w:val="auto"/>
          <w:sz w:val="32"/>
          <w:szCs w:val="32"/>
        </w:rPr>
        <w:t>%。学</w:t>
      </w:r>
      <w:r>
        <w:rPr>
          <w:rFonts w:hint="eastAsia" w:ascii="仿宋" w:hAnsi="仿宋" w:eastAsia="仿宋" w:cs="仿宋"/>
          <w:color w:val="auto"/>
          <w:sz w:val="32"/>
          <w:szCs w:val="32"/>
          <w:lang w:eastAsia="zh-CN"/>
        </w:rPr>
        <w:t>校</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年较好地完成了当年任务目标，财政拨款支出总体控制较好。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auto"/>
          <w:sz w:val="32"/>
          <w:szCs w:val="32"/>
        </w:rPr>
        <w:t>3.预算管理</w:t>
      </w:r>
      <w:r>
        <w:rPr>
          <w:rFonts w:hint="eastAsia" w:ascii="仿宋" w:hAnsi="仿宋" w:eastAsia="仿宋" w:cs="仿宋"/>
          <w:color w:val="auto"/>
          <w:sz w:val="32"/>
          <w:szCs w:val="32"/>
          <w:lang w:eastAsia="zh-CN"/>
        </w:rPr>
        <w:t>科学有效。</w:t>
      </w:r>
      <w:r>
        <w:rPr>
          <w:rFonts w:hint="eastAsia" w:ascii="仿宋" w:hAnsi="仿宋" w:eastAsia="仿宋" w:cs="仿宋"/>
          <w:color w:val="auto"/>
          <w:sz w:val="32"/>
          <w:szCs w:val="32"/>
        </w:rPr>
        <w:t>湖南民族职业学院</w:t>
      </w:r>
      <w:r>
        <w:rPr>
          <w:rFonts w:hint="eastAsia" w:ascii="仿宋" w:hAnsi="仿宋" w:eastAsia="仿宋" w:cs="仿宋"/>
          <w:color w:val="000000"/>
          <w:sz w:val="32"/>
          <w:szCs w:val="32"/>
          <w:lang w:val="en-US" w:eastAsia="zh-CN"/>
        </w:rPr>
        <w:t>发布了《湖南民族职业学院采购、审计、财务管理相关补充规定》，使得学校相关工作推进更加规范高效。</w:t>
      </w:r>
    </w:p>
    <w:p>
      <w:pPr>
        <w:keepNext w:val="0"/>
        <w:keepLines w:val="0"/>
        <w:pageBreakBefore w:val="0"/>
        <w:widowControl w:val="0"/>
        <w:kinsoku/>
        <w:wordWrap/>
        <w:overflowPunct/>
        <w:topLinePunct w:val="0"/>
        <w:bidi w:val="0"/>
        <w:adjustRightInd/>
        <w:snapToGrid/>
        <w:spacing w:line="560" w:lineRule="exact"/>
        <w:ind w:firstLine="627" w:firstLineChars="196"/>
        <w:textAlignment w:val="auto"/>
        <w:rPr>
          <w:rFonts w:hint="eastAsia" w:ascii="仿宋" w:hAnsi="仿宋" w:eastAsia="仿宋" w:cs="仿宋"/>
          <w:color w:val="000000"/>
          <w:sz w:val="32"/>
          <w:szCs w:val="32"/>
          <w:lang w:val="en-US" w:eastAsia="zh-CN"/>
        </w:rPr>
      </w:pPr>
      <w:r>
        <w:rPr>
          <w:rFonts w:hint="eastAsia" w:eastAsia="仿宋" w:cs="仿宋"/>
          <w:color w:val="000000"/>
          <w:sz w:val="32"/>
          <w:szCs w:val="32"/>
          <w:lang w:val="en-US" w:eastAsia="zh-CN"/>
        </w:rPr>
        <w:t>4</w:t>
      </w:r>
      <w:r>
        <w:rPr>
          <w:rFonts w:hint="eastAsia" w:ascii="仿宋" w:hAnsi="仿宋" w:eastAsia="仿宋" w:cs="仿宋"/>
          <w:color w:val="000000"/>
          <w:sz w:val="32"/>
          <w:szCs w:val="32"/>
          <w:lang w:val="en-US" w:eastAsia="zh-CN"/>
        </w:rPr>
        <w:t>.专业调整初见成效。找准新时代改革发展的目标定位，紧跟形势、政策变化，及时调整优化了教育类院系的专业设置和招生计划；同时结合湖南“三高四新”发展战略和岳阳省域副中心城市建设需要，加大了对职业类院系专业的建设力度，在增加原有职业类专业招生计划的同时，还积极申报新增了与地方经济社会发展密切相关的研学旅行管理与服务、工业互联网技术、电子信息工程技术等三个专业。</w:t>
      </w:r>
    </w:p>
    <w:p>
      <w:pPr>
        <w:keepNext w:val="0"/>
        <w:keepLines w:val="0"/>
        <w:pageBreakBefore w:val="0"/>
        <w:widowControl w:val="0"/>
        <w:kinsoku/>
        <w:wordWrap/>
        <w:overflowPunct/>
        <w:topLinePunct w:val="0"/>
        <w:bidi w:val="0"/>
        <w:adjustRightInd/>
        <w:snapToGrid/>
        <w:spacing w:line="560" w:lineRule="exact"/>
        <w:ind w:firstLine="627" w:firstLineChars="196"/>
        <w:textAlignment w:val="auto"/>
        <w:rPr>
          <w:rFonts w:hint="eastAsia" w:ascii="仿宋" w:hAnsi="仿宋" w:eastAsia="仿宋" w:cs="仿宋"/>
          <w:color w:val="000000"/>
          <w:sz w:val="32"/>
          <w:szCs w:val="32"/>
          <w:lang w:val="en-US" w:eastAsia="zh-CN"/>
        </w:rPr>
      </w:pPr>
      <w:r>
        <w:rPr>
          <w:rFonts w:hint="eastAsia" w:eastAsia="仿宋" w:cs="仿宋"/>
          <w:color w:val="000000"/>
          <w:sz w:val="32"/>
          <w:szCs w:val="32"/>
          <w:lang w:val="en-US" w:eastAsia="zh-CN"/>
        </w:rPr>
        <w:t>5</w:t>
      </w:r>
      <w:r>
        <w:rPr>
          <w:rFonts w:hint="eastAsia" w:ascii="仿宋" w:hAnsi="仿宋" w:eastAsia="仿宋" w:cs="仿宋"/>
          <w:color w:val="000000"/>
          <w:sz w:val="32"/>
          <w:szCs w:val="32"/>
          <w:lang w:val="en-US" w:eastAsia="zh-CN"/>
        </w:rPr>
        <w:t>.</w:t>
      </w:r>
      <w:r>
        <w:rPr>
          <w:rFonts w:hint="eastAsia" w:ascii="仿宋" w:hAnsi="仿宋" w:eastAsia="仿宋" w:cs="仿宋"/>
          <w:b w:val="0"/>
          <w:bCs w:val="0"/>
          <w:color w:val="000000"/>
          <w:sz w:val="32"/>
          <w:szCs w:val="32"/>
          <w:lang w:val="en-US" w:eastAsia="zh-CN"/>
        </w:rPr>
        <w:t>项目建设成果丰硕。</w:t>
      </w:r>
      <w:r>
        <w:rPr>
          <w:rFonts w:hint="eastAsia" w:ascii="仿宋" w:hAnsi="仿宋" w:eastAsia="仿宋" w:cs="仿宋"/>
          <w:color w:val="000000"/>
          <w:sz w:val="32"/>
          <w:szCs w:val="32"/>
          <w:lang w:val="en-US" w:eastAsia="zh-CN"/>
        </w:rPr>
        <w:t>2023年，学校紧紧扭住项目建设这个牛鼻子，各类教学项目成果不断涌现。对标现代职业教育体系建设任务，学校一次性在教育厅立项“楚怡”教学团队3支、“楚怡”名师（大师）工作室2个、“楚怡”教学名师2人、“楚怡”工坊2个；立项省级在线精品课程5门、省职业教育一流核心课程（线下）4门、湖南省思政“金课”建设项目1项；获批十四五职业教育国家规划教材3本、省级优质教材4部；获批省职业教育校企合作典型生产实践项目1个、省级教学资源库1个。</w:t>
      </w:r>
    </w:p>
    <w:p>
      <w:pPr>
        <w:keepNext w:val="0"/>
        <w:keepLines w:val="0"/>
        <w:pageBreakBefore w:val="0"/>
        <w:widowControl w:val="0"/>
        <w:kinsoku/>
        <w:wordWrap/>
        <w:overflowPunct/>
        <w:topLinePunct w:val="0"/>
        <w:bidi w:val="0"/>
        <w:adjustRightInd/>
        <w:snapToGrid/>
        <w:spacing w:line="560" w:lineRule="exact"/>
        <w:ind w:firstLine="627" w:firstLineChars="196"/>
        <w:textAlignment w:val="auto"/>
        <w:rPr>
          <w:rFonts w:hint="eastAsia" w:ascii="仿宋" w:hAnsi="仿宋" w:eastAsia="仿宋" w:cs="仿宋"/>
          <w:color w:val="000000"/>
          <w:sz w:val="32"/>
          <w:szCs w:val="32"/>
          <w:lang w:val="en-US" w:eastAsia="zh-CN"/>
        </w:rPr>
      </w:pPr>
      <w:r>
        <w:rPr>
          <w:rFonts w:hint="eastAsia" w:eastAsia="仿宋" w:cs="仿宋"/>
          <w:b w:val="0"/>
          <w:bCs w:val="0"/>
          <w:color w:val="000000"/>
          <w:sz w:val="32"/>
          <w:szCs w:val="32"/>
          <w:lang w:val="en-US" w:eastAsia="zh-CN"/>
        </w:rPr>
        <w:t>6</w:t>
      </w:r>
      <w:r>
        <w:rPr>
          <w:rFonts w:hint="eastAsia" w:ascii="仿宋" w:hAnsi="仿宋" w:eastAsia="仿宋" w:cs="仿宋"/>
          <w:b w:val="0"/>
          <w:bCs w:val="0"/>
          <w:color w:val="000000"/>
          <w:sz w:val="32"/>
          <w:szCs w:val="32"/>
          <w:lang w:val="en-US" w:eastAsia="zh-CN"/>
        </w:rPr>
        <w:t>.师生竞赛再上层楼。</w:t>
      </w:r>
      <w:r>
        <w:rPr>
          <w:rFonts w:hint="eastAsia" w:ascii="仿宋" w:hAnsi="仿宋" w:eastAsia="仿宋" w:cs="仿宋"/>
          <w:color w:val="000000"/>
          <w:sz w:val="32"/>
          <w:szCs w:val="32"/>
          <w:lang w:val="en-US" w:eastAsia="zh-CN"/>
        </w:rPr>
        <w:t>在2023年全国职业院校技能竞赛小学教育活动设计与实施教师赛中，杨韵霖、黄敏团队以全国第二名的好成绩获得一等奖。此外还斩获学生赛国家级一等奖1项、二等奖1项、三等奖3项，创历史最好成绩。在2024年湖南省“楚怡”杯职业院校技能竞赛中我校共获得省级一等奖14项，二等奖20项，三等奖10项，其中7个团队跻身国赛，再次刷新了记录。在积极参赛的同时，学校还成功承办了小学教育活动设计与实施学生赛、小学教育活动设计与实施教师赛、数字艺术设计学生赛等三个省赛赛项的赛点工作。极大的扩大了学校的办学影响力。与此同时，学校坚持“以赛促教、以赛促研、以赛促改、以赛促建”，组织11个教学团队参加全省教师教学技能竞赛，获得4个一等奖、1个二等奖、3个三等奖。组织教师参加湖南省高校思想政治理论课教学展示活动获特等奖1项、二等奖1项。组织教师参加湖南省经典诵读比赛获一等奖；参加湖南省“湘语时光”诵读大会总决赛获一等奖第一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eastAsia="仿宋" w:cs="仿宋"/>
          <w:color w:val="auto"/>
          <w:sz w:val="32"/>
          <w:szCs w:val="32"/>
          <w:lang w:val="en-US" w:eastAsia="zh-CN"/>
        </w:rPr>
      </w:pPr>
      <w:r>
        <w:rPr>
          <w:rFonts w:hint="eastAsia" w:eastAsia="仿宋" w:cs="仿宋"/>
          <w:color w:val="auto"/>
          <w:sz w:val="32"/>
          <w:szCs w:val="32"/>
          <w:lang w:val="en-US" w:eastAsia="zh-CN"/>
        </w:rPr>
        <w:t>7.育人实效不断凸显。2023年，我校学生获得市级及以上荣誉100余项。其中，参加湖南省“党的二十大和我的人生路”青春使命教育演讲比赛，荣获一等奖1项、二等奖1项；参加湖南省“学习贯彻党的二十大精神 踔厉奋发新征程”主题征文比赛，获一等奖1项、二等奖4项、三等奖1项。学校荣获湖南省“奋斗青春号”大思政课堂主题班会“优秀组织奖”、2022-2023年度湖南省高校心理健康教育“先进单位”等多项荣誉。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eastAsia="仿宋" w:cs="仿宋"/>
          <w:color w:val="auto"/>
          <w:sz w:val="32"/>
          <w:szCs w:val="32"/>
          <w:lang w:val="en-US" w:eastAsia="zh-CN"/>
        </w:rPr>
        <w:t>8</w:t>
      </w:r>
      <w:r>
        <w:rPr>
          <w:rFonts w:hint="eastAsia" w:ascii="仿宋" w:hAnsi="仿宋" w:eastAsia="仿宋" w:cs="仿宋"/>
          <w:color w:val="auto"/>
          <w:sz w:val="32"/>
          <w:szCs w:val="32"/>
          <w:lang w:val="en-US" w:eastAsia="zh-CN"/>
        </w:rPr>
        <w:t>.</w:t>
      </w:r>
      <w:r>
        <w:rPr>
          <w:rFonts w:hint="eastAsia" w:ascii="仿宋" w:hAnsi="仿宋" w:eastAsia="仿宋" w:cs="仿宋"/>
          <w:b w:val="0"/>
          <w:bCs w:val="0"/>
          <w:color w:val="000000"/>
          <w:sz w:val="32"/>
          <w:szCs w:val="32"/>
          <w:lang w:val="en-US" w:eastAsia="zh-CN"/>
        </w:rPr>
        <w:t>科研转化持续深入。</w:t>
      </w:r>
      <w:r>
        <w:rPr>
          <w:rFonts w:hint="eastAsia" w:ascii="仿宋" w:hAnsi="仿宋" w:eastAsia="仿宋" w:cs="仿宋"/>
          <w:color w:val="000000"/>
          <w:sz w:val="32"/>
          <w:szCs w:val="32"/>
          <w:lang w:val="en-US" w:eastAsia="zh-CN"/>
        </w:rPr>
        <w:t>全年立项市级以上课题130项，结项83项；撰写论文、咨询调研报告152篇，公开发表75篇，获奖10篇；出版专著、教材26部；取得专利10项。获第五届湖南省教育科学研究优秀成果一等奖1个、三等奖1个。成功挂牌“湖南省语言文字推广基地”“岳阳市科技创新团队”“岳阳市大学生E创空间”“岳阳市婴幼儿照护技术重点实验室”等，在人才培养、资源共享、社会服务、成果产出等方面做出了重大贡献。</w:t>
      </w:r>
    </w:p>
    <w:p>
      <w:pPr>
        <w:keepNext w:val="0"/>
        <w:keepLines w:val="0"/>
        <w:pageBreakBefore w:val="0"/>
        <w:widowControl w:val="0"/>
        <w:kinsoku/>
        <w:wordWrap/>
        <w:overflowPunct/>
        <w:topLinePunct w:val="0"/>
        <w:bidi w:val="0"/>
        <w:adjustRightInd/>
        <w:snapToGrid/>
        <w:spacing w:line="560" w:lineRule="exact"/>
        <w:ind w:firstLine="627" w:firstLineChars="196"/>
        <w:textAlignment w:val="auto"/>
        <w:rPr>
          <w:rFonts w:hint="eastAsia" w:ascii="仿宋" w:hAnsi="仿宋" w:eastAsia="仿宋" w:cs="仿宋"/>
          <w:color w:val="000000"/>
          <w:sz w:val="32"/>
          <w:szCs w:val="32"/>
          <w:lang w:val="en-US" w:eastAsia="zh-CN"/>
        </w:rPr>
      </w:pPr>
      <w:r>
        <w:rPr>
          <w:rFonts w:hint="eastAsia" w:eastAsia="仿宋" w:cs="仿宋"/>
          <w:b w:val="0"/>
          <w:bCs w:val="0"/>
          <w:color w:val="auto"/>
          <w:sz w:val="32"/>
          <w:szCs w:val="32"/>
          <w:lang w:val="en-US" w:eastAsia="zh-CN"/>
        </w:rPr>
        <w:t>9</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000000"/>
          <w:sz w:val="32"/>
          <w:szCs w:val="32"/>
          <w:lang w:val="en-US" w:eastAsia="zh-CN"/>
        </w:rPr>
        <w:t>社会培训成绩斐然。</w:t>
      </w:r>
      <w:r>
        <w:rPr>
          <w:rFonts w:hint="eastAsia" w:ascii="仿宋" w:hAnsi="仿宋" w:eastAsia="仿宋" w:cs="仿宋"/>
          <w:color w:val="000000"/>
          <w:sz w:val="32"/>
          <w:szCs w:val="32"/>
          <w:lang w:val="en-US" w:eastAsia="zh-CN"/>
        </w:rPr>
        <w:t>充分发挥办学资源优势，加强与省内外各行各业的联系，使培训工作再上新台阶。在稳定省内市场的同时不断将国培市场扩展到省外，首次组织实施了河南省“职业院校教师素质提高计划”中职音乐表演、高职音乐表演、高职舞蹈表演3个培训项目，极大增强了学校社会培训工作的辐射力和影响力。全年共计培训3710人次。</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000000"/>
          <w:sz w:val="32"/>
          <w:szCs w:val="32"/>
          <w:lang w:val="en-US" w:eastAsia="zh-CN"/>
        </w:rPr>
        <w:t>成人教育卓有成效。</w:t>
      </w:r>
      <w:r>
        <w:rPr>
          <w:rFonts w:hint="eastAsia" w:ascii="仿宋" w:hAnsi="仿宋" w:eastAsia="仿宋" w:cs="仿宋"/>
          <w:color w:val="000000"/>
          <w:sz w:val="32"/>
          <w:szCs w:val="32"/>
          <w:lang w:val="en-US" w:eastAsia="zh-CN"/>
        </w:rPr>
        <w:t>认真开展了高等学校学历继续教育专项整治工作，不断规范办学行为。在专项整治工作的基础上，严格按照国家高等学历继续教育“同校同质”人才培养目标要求，积极探索多种办学模式，从原来的单一自考逐步拓展为自考、成考和统招专升本三种。2023年，自考招生总人数达3226人；成考在停招2年后恢复招生，报考人数居全省专科院校第5位，办学规模和办学质量均显著提升。</w:t>
      </w:r>
    </w:p>
    <w:p>
      <w:pPr>
        <w:keepNext w:val="0"/>
        <w:keepLines w:val="0"/>
        <w:pageBreakBefore w:val="0"/>
        <w:widowControl w:val="0"/>
        <w:kinsoku/>
        <w:wordWrap/>
        <w:overflowPunct/>
        <w:topLinePunct w:val="0"/>
        <w:bidi w:val="0"/>
        <w:adjustRightInd/>
        <w:snapToGrid/>
        <w:spacing w:line="560" w:lineRule="exact"/>
        <w:ind w:firstLine="627" w:firstLineChars="196"/>
        <w:textAlignment w:val="auto"/>
        <w:rPr>
          <w:rFonts w:hint="eastAsia" w:ascii="仿宋" w:hAnsi="仿宋" w:eastAsia="仿宋" w:cs="仿宋"/>
          <w:color w:val="000000"/>
          <w:sz w:val="32"/>
          <w:szCs w:val="32"/>
          <w:lang w:val="en-US" w:eastAsia="zh-CN"/>
        </w:rPr>
      </w:pPr>
      <w:r>
        <w:rPr>
          <w:rFonts w:hint="eastAsia" w:eastAsia="仿宋" w:cs="仿宋"/>
          <w:b w:val="0"/>
          <w:bCs w:val="0"/>
          <w:color w:val="auto"/>
          <w:sz w:val="32"/>
          <w:szCs w:val="32"/>
          <w:lang w:val="en-US" w:eastAsia="zh-CN"/>
        </w:rPr>
        <w:t>11</w:t>
      </w:r>
      <w:r>
        <w:rPr>
          <w:rFonts w:hint="eastAsia" w:ascii="仿宋" w:hAnsi="仿宋" w:eastAsia="仿宋" w:cs="仿宋"/>
          <w:b w:val="0"/>
          <w:bCs w:val="0"/>
          <w:color w:val="auto"/>
          <w:sz w:val="32"/>
          <w:szCs w:val="32"/>
          <w:lang w:val="en-US" w:eastAsia="zh-CN"/>
        </w:rPr>
        <w:t>.</w:t>
      </w:r>
      <w:r>
        <w:rPr>
          <w:rFonts w:hint="eastAsia" w:ascii="仿宋" w:hAnsi="仿宋" w:eastAsia="仿宋" w:cs="仿宋"/>
          <w:b w:val="0"/>
          <w:bCs w:val="0"/>
          <w:color w:val="000000"/>
          <w:sz w:val="32"/>
          <w:szCs w:val="32"/>
          <w:lang w:val="en-US" w:eastAsia="zh-CN"/>
        </w:rPr>
        <w:t>国际交流显著提升。</w:t>
      </w:r>
      <w:r>
        <w:rPr>
          <w:rFonts w:hint="eastAsia" w:ascii="仿宋" w:hAnsi="仿宋" w:eastAsia="仿宋" w:cs="仿宋"/>
          <w:color w:val="000000"/>
          <w:sz w:val="32"/>
          <w:szCs w:val="32"/>
          <w:lang w:val="en-US" w:eastAsia="zh-CN"/>
        </w:rPr>
        <w:t>按照《推进共建“一带一路”教育行动》文件精神，选拔5名学生赴泰国格乐大学进行交流学习；组织教师参加第23届中国国际教育年会暨展览、国际中文教育座谈会、中非职业教育合作研讨会等国际会议。学校获评“一带一路”暨金砖国家技能发展与技术创新大赛“最佳组织奖”。</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七、存在的问题及原因分析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1.预算编制</w:t>
      </w:r>
      <w:r>
        <w:rPr>
          <w:rFonts w:hint="eastAsia" w:eastAsia="仿宋" w:cs="仿宋"/>
          <w:bCs/>
          <w:color w:val="auto"/>
          <w:sz w:val="32"/>
          <w:szCs w:val="32"/>
          <w:lang w:eastAsia="zh-CN"/>
        </w:rPr>
        <w:t>精细化</w:t>
      </w:r>
      <w:r>
        <w:rPr>
          <w:rFonts w:hint="eastAsia" w:ascii="仿宋" w:hAnsi="仿宋" w:eastAsia="仿宋" w:cs="仿宋"/>
          <w:bCs/>
          <w:color w:val="auto"/>
          <w:sz w:val="32"/>
          <w:szCs w:val="32"/>
        </w:rPr>
        <w:t>有待</w:t>
      </w:r>
      <w:r>
        <w:rPr>
          <w:rFonts w:hint="eastAsia" w:eastAsia="仿宋" w:cs="仿宋"/>
          <w:bCs/>
          <w:color w:val="auto"/>
          <w:sz w:val="32"/>
          <w:szCs w:val="32"/>
          <w:lang w:eastAsia="zh-CN"/>
        </w:rPr>
        <w:t>进一步提升</w:t>
      </w:r>
      <w:r>
        <w:rPr>
          <w:rFonts w:hint="eastAsia" w:ascii="仿宋" w:hAnsi="仿宋" w:eastAsia="仿宋" w:cs="仿宋"/>
          <w:bCs/>
          <w:color w:val="auto"/>
          <w:sz w:val="32"/>
          <w:szCs w:val="32"/>
        </w:rPr>
        <w:t>。预算编制与实际支出项目有的存在</w:t>
      </w:r>
      <w:r>
        <w:rPr>
          <w:rFonts w:hint="eastAsia" w:eastAsia="仿宋" w:cs="仿宋"/>
          <w:bCs/>
          <w:color w:val="auto"/>
          <w:sz w:val="32"/>
          <w:szCs w:val="32"/>
          <w:lang w:eastAsia="zh-CN"/>
        </w:rPr>
        <w:t>一定</w:t>
      </w:r>
      <w:r>
        <w:rPr>
          <w:rFonts w:hint="eastAsia" w:ascii="仿宋" w:hAnsi="仿宋" w:eastAsia="仿宋" w:cs="仿宋"/>
          <w:bCs/>
          <w:color w:val="auto"/>
          <w:sz w:val="32"/>
          <w:szCs w:val="32"/>
        </w:rPr>
        <w:t>差异。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2.</w:t>
      </w:r>
      <w:r>
        <w:rPr>
          <w:rFonts w:hint="eastAsia" w:eastAsia="仿宋" w:cs="仿宋"/>
          <w:bCs/>
          <w:color w:val="auto"/>
          <w:sz w:val="32"/>
          <w:szCs w:val="32"/>
          <w:lang w:eastAsia="zh-CN"/>
        </w:rPr>
        <w:t>开源节流，创新创收有待进一步增强。</w:t>
      </w:r>
      <w:r>
        <w:rPr>
          <w:rFonts w:hint="eastAsia" w:ascii="仿宋" w:hAnsi="仿宋" w:eastAsia="仿宋" w:cs="仿宋"/>
          <w:bCs/>
          <w:color w:val="auto"/>
          <w:sz w:val="32"/>
          <w:szCs w:val="32"/>
        </w:rPr>
        <w:t>学院新校园建设需要庞大的资金，财政拨款和学院自有资金不足以弥补建设所需，导致学院银行贷款较多，债务负担仍然很重，资金成本较高，对学院正常运转有一定的影响。</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八、下一步改进措施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color w:val="auto"/>
          <w:sz w:val="32"/>
          <w:szCs w:val="32"/>
        </w:rPr>
        <w:t>针对上述存在的问题及我院整体支出管理工作的需要，拟实施的改进措施如下</w:t>
      </w:r>
      <w:r>
        <w:rPr>
          <w:rFonts w:hint="eastAsia" w:ascii="仿宋" w:hAnsi="仿宋" w:eastAsia="仿宋" w:cs="仿宋"/>
          <w:bCs/>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eastAsia="仿宋" w:cs="仿宋"/>
          <w:color w:val="auto"/>
          <w:sz w:val="32"/>
          <w:szCs w:val="32"/>
          <w:lang w:val="en-US" w:eastAsia="zh-CN"/>
        </w:rPr>
        <w:t>1.</w:t>
      </w:r>
      <w:r>
        <w:rPr>
          <w:rFonts w:hint="eastAsia" w:ascii="仿宋" w:hAnsi="仿宋" w:eastAsia="仿宋" w:cs="仿宋"/>
          <w:color w:val="auto"/>
          <w:sz w:val="32"/>
          <w:szCs w:val="32"/>
        </w:rPr>
        <w:t>预算财务分析常态化、精细化、项目化，定期做好预算支出财务分析，做好部门整体支出预算评价工作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eastAsia="仿宋" w:cs="仿宋"/>
          <w:color w:val="auto"/>
          <w:sz w:val="32"/>
          <w:szCs w:val="32"/>
          <w:lang w:val="en-US" w:eastAsia="zh-CN"/>
        </w:rPr>
        <w:t>2.</w:t>
      </w:r>
      <w:r>
        <w:rPr>
          <w:rFonts w:hint="eastAsia" w:ascii="仿宋" w:hAnsi="仿宋" w:eastAsia="仿宋" w:cs="仿宋"/>
          <w:color w:val="auto"/>
          <w:sz w:val="32"/>
          <w:szCs w:val="32"/>
        </w:rPr>
        <w:t>继续进行优化债务结构工作，降低资金成本，实现学院优良债务结构。</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eastAsia="仿宋" w:cs="仿宋"/>
          <w:color w:val="auto"/>
          <w:sz w:val="32"/>
          <w:szCs w:val="32"/>
          <w:lang w:val="en-US" w:eastAsia="zh-CN"/>
        </w:rPr>
        <w:t>3.</w:t>
      </w:r>
      <w:r>
        <w:rPr>
          <w:rFonts w:hint="eastAsia" w:ascii="仿宋" w:hAnsi="仿宋" w:eastAsia="仿宋" w:cs="仿宋"/>
          <w:color w:val="auto"/>
          <w:sz w:val="32"/>
          <w:szCs w:val="32"/>
        </w:rPr>
        <w:t>按照预算规定的项目和用途严格财务审核，经费支出严格按预算规定项目的财务支出内容进行财务核算，在预算金额内严格控制费用的支出。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auto"/>
          <w:sz w:val="32"/>
          <w:szCs w:val="32"/>
        </w:rPr>
      </w:pPr>
      <w:r>
        <w:rPr>
          <w:rFonts w:hint="eastAsia" w:eastAsia="仿宋" w:cs="仿宋"/>
          <w:color w:val="auto"/>
          <w:sz w:val="32"/>
          <w:szCs w:val="32"/>
          <w:lang w:val="en-US" w:eastAsia="zh-CN"/>
        </w:rPr>
        <w:t>4</w:t>
      </w:r>
      <w:r>
        <w:rPr>
          <w:rFonts w:hint="eastAsia" w:ascii="仿宋" w:hAnsi="仿宋" w:eastAsia="仿宋" w:cs="仿宋"/>
          <w:color w:val="auto"/>
          <w:sz w:val="32"/>
          <w:szCs w:val="32"/>
        </w:rPr>
        <w:t>.严格控制“三公经费”支出，进一步强化“三公经费”管理，严格控制“三公经费”支出。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九、部门整体支出绩效自评结果拟应用和公开情况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 w:hAnsi="仿宋" w:eastAsia="仿宋" w:cs="仿宋"/>
          <w:color w:val="auto"/>
          <w:sz w:val="32"/>
          <w:szCs w:val="32"/>
          <w:lang w:val="en-US"/>
        </w:rPr>
      </w:pPr>
      <w:r>
        <w:rPr>
          <w:rFonts w:hint="eastAsia" w:eastAsia="仿宋" w:cs="仿宋"/>
          <w:color w:val="auto"/>
          <w:sz w:val="32"/>
          <w:szCs w:val="32"/>
          <w:lang w:eastAsia="zh-CN"/>
        </w:rPr>
        <w:t>我校通过</w:t>
      </w:r>
      <w:r>
        <w:rPr>
          <w:rFonts w:hint="eastAsia" w:ascii="仿宋" w:hAnsi="仿宋" w:eastAsia="仿宋" w:cs="仿宋"/>
          <w:color w:val="auto"/>
          <w:sz w:val="32"/>
          <w:szCs w:val="32"/>
          <w:lang w:eastAsia="zh-CN"/>
        </w:rPr>
        <w:t>对照市本级</w:t>
      </w:r>
      <w:r>
        <w:rPr>
          <w:rFonts w:hint="eastAsia" w:ascii="仿宋" w:hAnsi="仿宋" w:eastAsia="仿宋" w:cs="仿宋"/>
          <w:color w:val="auto"/>
          <w:sz w:val="32"/>
          <w:szCs w:val="32"/>
          <w:lang w:val="en-US" w:eastAsia="zh-CN"/>
        </w:rPr>
        <w:t>202</w:t>
      </w:r>
      <w:r>
        <w:rPr>
          <w:rFonts w:hint="eastAsia" w:eastAsia="仿宋" w:cs="仿宋"/>
          <w:color w:val="auto"/>
          <w:sz w:val="32"/>
          <w:szCs w:val="32"/>
          <w:lang w:val="en-US" w:eastAsia="zh-CN"/>
        </w:rPr>
        <w:t>3</w:t>
      </w:r>
      <w:r>
        <w:rPr>
          <w:rFonts w:hint="eastAsia" w:ascii="仿宋" w:hAnsi="仿宋" w:eastAsia="仿宋" w:cs="仿宋"/>
          <w:color w:val="auto"/>
          <w:sz w:val="32"/>
          <w:szCs w:val="32"/>
          <w:lang w:val="en-US" w:eastAsia="zh-CN"/>
        </w:rPr>
        <w:t>年度预算绩效目标</w:t>
      </w:r>
      <w:r>
        <w:rPr>
          <w:rFonts w:hint="eastAsia" w:ascii="仿宋" w:hAnsi="仿宋" w:eastAsia="仿宋" w:cs="仿宋"/>
          <w:color w:val="auto"/>
          <w:sz w:val="32"/>
          <w:szCs w:val="32"/>
        </w:rPr>
        <w:t>、各项绩效指标完成情况以及预算执行情况</w:t>
      </w:r>
      <w:r>
        <w:rPr>
          <w:rFonts w:hint="eastAsia" w:eastAsia="仿宋" w:cs="仿宋"/>
          <w:color w:val="auto"/>
          <w:sz w:val="32"/>
          <w:szCs w:val="32"/>
          <w:lang w:eastAsia="zh-CN"/>
        </w:rPr>
        <w:t>，围绕做真绩效目标，做深绩效评价，切实强化支出责任，认真</w:t>
      </w:r>
      <w:r>
        <w:rPr>
          <w:rFonts w:hint="eastAsia" w:ascii="仿宋" w:hAnsi="仿宋" w:eastAsia="仿宋" w:cs="仿宋"/>
          <w:color w:val="auto"/>
          <w:sz w:val="32"/>
          <w:szCs w:val="32"/>
          <w:lang w:eastAsia="zh-CN"/>
        </w:rPr>
        <w:t>开展绩效自评</w:t>
      </w:r>
      <w:r>
        <w:rPr>
          <w:rFonts w:hint="eastAsia" w:eastAsia="仿宋" w:cs="仿宋"/>
          <w:color w:val="auto"/>
          <w:sz w:val="32"/>
          <w:szCs w:val="32"/>
          <w:lang w:eastAsia="zh-CN"/>
        </w:rPr>
        <w:t>，针对此次整体支出绩效评价结果中发现的问题，研究提出改进措施，围绕部门职责落实到位。在</w:t>
      </w:r>
      <w:r>
        <w:rPr>
          <w:rFonts w:hint="eastAsia" w:eastAsia="仿宋" w:cs="仿宋"/>
          <w:color w:val="auto"/>
          <w:sz w:val="32"/>
          <w:szCs w:val="32"/>
          <w:lang w:val="en-US" w:eastAsia="zh-CN"/>
        </w:rPr>
        <w:t>2024年7月30日前，将我院整体支出绩效自评报告在学校网站公开，接受社会监督。</w:t>
      </w:r>
    </w:p>
    <w:sectPr>
      <w:footerReference r:id="rId4" w:type="default"/>
      <w:pgSz w:w="11906" w:h="16838"/>
      <w:pgMar w:top="1587" w:right="1587" w:bottom="1587" w:left="1587" w:header="851" w:footer="992" w:gutter="0"/>
      <w:paperSrc/>
      <w:pgNumType w:fmt="decimal" w:start="1"/>
      <w:cols w:space="720" w:num="1"/>
      <w:rtlGutter w:val="0"/>
      <w:docGrid w:type="lines" w:linePitch="3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方正小标宋简体">
    <w:altName w:val="黑体"/>
    <w:panose1 w:val="02000000000000000000"/>
    <w:charset w:val="86"/>
    <w:family w:val="auto"/>
    <w:pitch w:val="default"/>
    <w:sig w:usb0="00000000" w:usb1="00000000" w:usb2="00000000" w:usb3="00000000" w:csb0="00040001" w:csb1="00000000"/>
  </w:font>
  <w:font w:name="方正小标宋_GBK">
    <w:altName w:val="微软雅黑"/>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default" w:ascii="Times New Roman" w:hAnsi="Times New Roman" w:eastAsia="宋体" w:cs="Times New Roman"/>
                              <w:sz w:val="24"/>
                              <w:szCs w:val="24"/>
                              <w:lang w:eastAsia="zh-CN"/>
                            </w:rPr>
                          </w:pP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rPr>
                        <w:rFonts w:hint="default" w:ascii="Times New Roman" w:hAnsi="Times New Roman" w:eastAsia="宋体" w:cs="Times New Roman"/>
                        <w:sz w:val="24"/>
                        <w:szCs w:val="24"/>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9</w:t>
                          </w:r>
                          <w:r>
                            <w:rPr>
                              <w:rFonts w:hint="eastAsia"/>
                              <w:lang w:eastAsia="zh-CN"/>
                            </w:rPr>
                            <w:t xml:space="preserve"> 页</w:t>
                          </w:r>
                        </w:p>
                      </w:txbxContent>
                    </wps:txbx>
                    <wps:bodyPr vert="horz" wrap="none" lIns="0" tIns="0" rIns="0" bIns="0" anchor="t"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OqXm5zwAAAAUBAAAPAAAAAAAAAAEAIAAAACIAAABkcnMvZG93bnJldi54bWxQSwECFAAUAAAA&#10;CACHTuJA04WzIL4BAABiAwAADgAAAAAAAAABACAAAAAeAQAAZHJzL2Uyb0RvYy54bWxQSwUGAAAA&#10;AAYABgBZAQAATgU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9</w:t>
                    </w:r>
                    <w:r>
                      <w:rPr>
                        <w:rFonts w:hint="eastAsia"/>
                        <w:lang w:eastAsia="zh-CN"/>
                      </w:rP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default" w:ascii="Times New Roman" w:hAnsi="Times New Roman" w:eastAsia="宋体" w:cs="Times New Roman"/>
                              <w:sz w:val="24"/>
                              <w:szCs w:val="24"/>
                              <w:lang w:eastAsia="zh-CN"/>
                            </w:rPr>
                          </w:pP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vMJj7EBAABOAwAADgAAAGRycy9lMm9Eb2MueG1srVPBbtswDL0P2D8I&#10;ui9yDGw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rqU1JY5bHNHh5+Ph1/Ph6YHMq/pj7tDgY4OJ9x5T0/gZRpz05I/ozMJHFWz+&#10;oiSCcez1/txfOSYi8qNFvVhUGBIYmy6Iz16e+xDTFwmWZKOlAQdY+sp332I6pk4puZqDa21MGaJx&#10;fzkQM3tY5n7kmK00rseToDV0e9Qz4Oxb6nA5KTFfHbY2r8lkhMlYT8bWB73pyx7letFfbhOSKNxy&#10;hSPsqTAOrag7LVjeij/vJevlN1j9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W8wmPsQEA&#10;AE4DAAAOAAAAAAAAAAEAIAAAAB4BAABkcnMvZTJvRG9jLnhtbFBLBQYAAAAABgAGAFkBAABBBQAA&#10;AAA=&#10;">
              <v:fill on="f" focussize="0,0"/>
              <v:stroke on="f"/>
              <v:imagedata o:title=""/>
              <o:lock v:ext="edit" aspectratio="f"/>
              <v:textbox inset="0mm,0mm,0mm,0mm" style="mso-fit-shape-to-text:t;">
                <w:txbxContent>
                  <w:p>
                    <w:pPr>
                      <w:pStyle w:val="3"/>
                      <w:rPr>
                        <w:rFonts w:hint="default" w:ascii="Times New Roman" w:hAnsi="Times New Roman" w:eastAsia="宋体" w:cs="Times New Roman"/>
                        <w:sz w:val="24"/>
                        <w:szCs w:val="24"/>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95"/>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MGY4N2E1MzRiNTY1NTAzZDIyZTM3NjAzNGFkMDIifQ=="/>
  </w:docVars>
  <w:rsids>
    <w:rsidRoot w:val="CCFF8E41"/>
    <w:rsid w:val="00D41909"/>
    <w:rsid w:val="01EA010C"/>
    <w:rsid w:val="023D3286"/>
    <w:rsid w:val="02D13AA8"/>
    <w:rsid w:val="052D3313"/>
    <w:rsid w:val="055E5DA2"/>
    <w:rsid w:val="06494230"/>
    <w:rsid w:val="06970582"/>
    <w:rsid w:val="06B271F3"/>
    <w:rsid w:val="082E0621"/>
    <w:rsid w:val="0C0F0642"/>
    <w:rsid w:val="0C233266"/>
    <w:rsid w:val="0C351040"/>
    <w:rsid w:val="0CBA4438"/>
    <w:rsid w:val="0D025345"/>
    <w:rsid w:val="0F230180"/>
    <w:rsid w:val="0F594D54"/>
    <w:rsid w:val="0FDA5F69"/>
    <w:rsid w:val="10BF5F94"/>
    <w:rsid w:val="10C14AF0"/>
    <w:rsid w:val="11FF7AFB"/>
    <w:rsid w:val="12A50FDF"/>
    <w:rsid w:val="12CA09C9"/>
    <w:rsid w:val="148F42A5"/>
    <w:rsid w:val="1517455C"/>
    <w:rsid w:val="15732C83"/>
    <w:rsid w:val="16767983"/>
    <w:rsid w:val="17F7788B"/>
    <w:rsid w:val="1A893CD4"/>
    <w:rsid w:val="1C027EEC"/>
    <w:rsid w:val="1CD83900"/>
    <w:rsid w:val="1D2400E1"/>
    <w:rsid w:val="1F1719D0"/>
    <w:rsid w:val="20D735F7"/>
    <w:rsid w:val="21316710"/>
    <w:rsid w:val="21EB477C"/>
    <w:rsid w:val="21FF05DC"/>
    <w:rsid w:val="2205580E"/>
    <w:rsid w:val="235328A2"/>
    <w:rsid w:val="247E68AB"/>
    <w:rsid w:val="24BC177E"/>
    <w:rsid w:val="24DC1E16"/>
    <w:rsid w:val="267A742A"/>
    <w:rsid w:val="27744E56"/>
    <w:rsid w:val="281E79A5"/>
    <w:rsid w:val="29404989"/>
    <w:rsid w:val="2A6227AB"/>
    <w:rsid w:val="2B1144D8"/>
    <w:rsid w:val="2C4B14B4"/>
    <w:rsid w:val="2EB80FBF"/>
    <w:rsid w:val="2FC11E2C"/>
    <w:rsid w:val="308A1D60"/>
    <w:rsid w:val="31E57249"/>
    <w:rsid w:val="34753E13"/>
    <w:rsid w:val="36502E7E"/>
    <w:rsid w:val="36A25DBF"/>
    <w:rsid w:val="370C356E"/>
    <w:rsid w:val="37FC7C58"/>
    <w:rsid w:val="39423E8C"/>
    <w:rsid w:val="39A43B34"/>
    <w:rsid w:val="3ABF0799"/>
    <w:rsid w:val="3BD54DC0"/>
    <w:rsid w:val="3CA7735B"/>
    <w:rsid w:val="3E69364E"/>
    <w:rsid w:val="3EA35CAA"/>
    <w:rsid w:val="3F5F4FF7"/>
    <w:rsid w:val="42781D16"/>
    <w:rsid w:val="42B6669C"/>
    <w:rsid w:val="42DA1F95"/>
    <w:rsid w:val="447C4FF3"/>
    <w:rsid w:val="447D7D28"/>
    <w:rsid w:val="44843C4E"/>
    <w:rsid w:val="448B1263"/>
    <w:rsid w:val="465D2B0E"/>
    <w:rsid w:val="46F94592"/>
    <w:rsid w:val="48A678A8"/>
    <w:rsid w:val="492D6E47"/>
    <w:rsid w:val="4A1F468D"/>
    <w:rsid w:val="4B1936C2"/>
    <w:rsid w:val="4C312A0D"/>
    <w:rsid w:val="4C717C55"/>
    <w:rsid w:val="4CFC6FC4"/>
    <w:rsid w:val="4F832B01"/>
    <w:rsid w:val="4F916E36"/>
    <w:rsid w:val="500939FF"/>
    <w:rsid w:val="524A6FAA"/>
    <w:rsid w:val="52C744CA"/>
    <w:rsid w:val="56187178"/>
    <w:rsid w:val="56893787"/>
    <w:rsid w:val="56E2300C"/>
    <w:rsid w:val="59590A7F"/>
    <w:rsid w:val="5AF0176D"/>
    <w:rsid w:val="5F3D4182"/>
    <w:rsid w:val="5FDF9D25"/>
    <w:rsid w:val="61093271"/>
    <w:rsid w:val="62B82D6F"/>
    <w:rsid w:val="657236EE"/>
    <w:rsid w:val="65BC2130"/>
    <w:rsid w:val="686444D5"/>
    <w:rsid w:val="68E96ABD"/>
    <w:rsid w:val="69271640"/>
    <w:rsid w:val="6A5C300F"/>
    <w:rsid w:val="6AB50173"/>
    <w:rsid w:val="6AF827CC"/>
    <w:rsid w:val="6BAE65D5"/>
    <w:rsid w:val="6C7A2573"/>
    <w:rsid w:val="6D1B23C4"/>
    <w:rsid w:val="6D545954"/>
    <w:rsid w:val="6F524892"/>
    <w:rsid w:val="6F7540DD"/>
    <w:rsid w:val="6F9B2270"/>
    <w:rsid w:val="70EA2F9F"/>
    <w:rsid w:val="725F3101"/>
    <w:rsid w:val="74DF4B8B"/>
    <w:rsid w:val="76154E32"/>
    <w:rsid w:val="78AE7934"/>
    <w:rsid w:val="7BE10995"/>
    <w:rsid w:val="7CC54827"/>
    <w:rsid w:val="7CEE14FD"/>
    <w:rsid w:val="7DDF84BA"/>
    <w:rsid w:val="7DF87C04"/>
    <w:rsid w:val="7E82760B"/>
    <w:rsid w:val="7E9269DC"/>
    <w:rsid w:val="7EA429DF"/>
    <w:rsid w:val="7F726DF2"/>
    <w:rsid w:val="7F9B7D6E"/>
    <w:rsid w:val="7FF65C39"/>
    <w:rsid w:val="B57639E9"/>
    <w:rsid w:val="B7DFD28A"/>
    <w:rsid w:val="CCFF8E41"/>
    <w:rsid w:val="F7FB0F6A"/>
    <w:rsid w:val="FB0FB09A"/>
    <w:rsid w:val="FB7F71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7">
    <w:name w:val="Default Paragraph Font"/>
    <w:semiHidden/>
    <w:uiPriority w:val="0"/>
  </w:style>
  <w:style w:type="table" w:default="1" w:styleId="8">
    <w:name w:val="Normal Table"/>
    <w:semiHidden/>
    <w:uiPriority w:val="0"/>
    <w:tblPr>
      <w:tblStyle w:val="8"/>
      <w:tblLayout w:type="fixed"/>
      <w:tblCellMar>
        <w:top w:w="0" w:type="dxa"/>
        <w:left w:w="108" w:type="dxa"/>
        <w:bottom w:w="0" w:type="dxa"/>
        <w:right w:w="108" w:type="dxa"/>
      </w:tblCellMar>
    </w:tblPr>
  </w:style>
  <w:style w:type="paragraph" w:styleId="2">
    <w:name w:val="toc 1"/>
    <w:basedOn w:val="1"/>
    <w:next w:val="1"/>
    <w:qFormat/>
    <w:uiPriority w:val="99"/>
    <w:pPr>
      <w:tabs>
        <w:tab w:val="right" w:leader="dot" w:pos="8296"/>
      </w:tabs>
      <w:spacing w:line="360" w:lineRule="auto"/>
      <w:jc w:val="center"/>
    </w:pPr>
    <w:rPr>
      <w:rFonts w:ascii="仿宋_GB2312" w:eastAsia="仿宋_GB2312"/>
      <w:b/>
      <w:kern w:val="0"/>
      <w:sz w:val="30"/>
      <w:szCs w:val="30"/>
    </w:rPr>
  </w:style>
  <w:style w:type="paragraph" w:styleId="3">
    <w:name w:val="footer"/>
    <w:basedOn w:val="1"/>
    <w:uiPriority w:val="0"/>
    <w:pPr>
      <w:tabs>
        <w:tab w:val="center" w:pos="4153"/>
        <w:tab w:val="right" w:pos="8306"/>
      </w:tabs>
      <w:snapToGrid w:val="0"/>
      <w:jc w:val="left"/>
    </w:pPr>
    <w:rPr>
      <w:sz w:val="18"/>
    </w:rPr>
  </w:style>
  <w:style w:type="paragraph" w:styleId="4">
    <w:name w:val="Body Text First Indent 2"/>
    <w:basedOn w:val="1"/>
    <w:next w:val="1"/>
    <w:qFormat/>
    <w:uiPriority w:val="99"/>
    <w:pPr>
      <w:spacing w:line="400" w:lineRule="exact"/>
      <w:ind w:firstLine="480" w:firstLineChars="200"/>
    </w:pPr>
    <w:rPr>
      <w:rFonts w:ascii="Calibri" w:hAnsi="Calibri" w:cs="Calibri"/>
      <w:szCs w:val="21"/>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paragraph" w:customStyle="1" w:styleId="9">
    <w:name w:val="列出段落1"/>
    <w:basedOn w:val="1"/>
    <w:qFormat/>
    <w:uiPriority w:val="34"/>
    <w:pPr>
      <w:ind w:firstLine="420" w:firstLineChars="200"/>
    </w:p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4898</Words>
  <Characters>5391</Characters>
  <Lines>0</Lines>
  <Paragraphs>0</Paragraphs>
  <TotalTime>13</TotalTime>
  <ScaleCrop>false</ScaleCrop>
  <LinksUpToDate>false</LinksUpToDate>
  <CharactersWithSpaces>5582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2023-05-13T09:09:00Z</dcterms:created>
  <dc:creator>yyadmin</dc:creator>
  <cp:lastModifiedBy>浅莲</cp:lastModifiedBy>
  <cp:lastPrinted>2024-06-26T00:39:28Z</cp:lastPrinted>
  <dcterms:modified xsi:type="dcterms:W3CDTF">2024-06-27T02:04:28Z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40EFD5E6069B4C8FBB269AB9E3C74ED6</vt:lpwstr>
  </property>
</Properties>
</file>