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E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年度部门整体支出绩效评价基础数据表 </w:t>
      </w:r>
    </w:p>
    <w:p w14:paraId="4DDC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年度部门整体支出绩效自评表</w:t>
      </w:r>
    </w:p>
    <w:p w14:paraId="61CDD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年度项目支出绩效自评表</w:t>
      </w:r>
    </w:p>
    <w:p w14:paraId="0A26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直预算部门整体支出绩效自评报告 （统一参考格式）   </w:t>
      </w:r>
    </w:p>
    <w:p w14:paraId="092F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部门整体支出绩效自评工作考核评分表</w:t>
      </w:r>
    </w:p>
    <w:p w14:paraId="1E441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21234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16B8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7DCFC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7DC48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027E0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4F9B3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6916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7466D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13BB1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66C81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6680C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73E60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78B15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7F970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2823E171"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681C4C47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年度部门整体支出绩效评价基础数据表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2677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4FE1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AFC6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D179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5F5A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2A83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9C38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FDFC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57D5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BBD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100.00%</w:t>
            </w:r>
          </w:p>
        </w:tc>
      </w:tr>
      <w:tr w14:paraId="4295E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0A67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EF95E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FE72D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9BDCD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3AAC0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524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E7201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1B7EE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E1854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04569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5924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C456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DA196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1B02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789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65F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CD1FA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58506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B7C48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12390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DD37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5CB1D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6844A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4389E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2186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A65DA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057C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CD468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CCEE6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857C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E502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BA5A5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561B2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478C0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3CCF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BEB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76173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88830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258.31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71A1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243.97</w:t>
            </w:r>
          </w:p>
        </w:tc>
      </w:tr>
      <w:tr w14:paraId="2DFF5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7BF7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96BA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55BDA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E852D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64F41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A29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E5695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5FDF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6857C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1914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8F24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20B8E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17C03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258.31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65C66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243.97</w:t>
            </w:r>
          </w:p>
        </w:tc>
      </w:tr>
      <w:tr w14:paraId="78F17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967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体育后备人才培养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FEEF7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A6ACF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AE21C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 w14:paraId="38004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2FF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人员经费缺口补差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A8402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BC11B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30.92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626FE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26.3</w:t>
            </w:r>
          </w:p>
        </w:tc>
      </w:tr>
      <w:tr w14:paraId="0BCA4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6E62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年终绩效奖和平安岳阳建设奖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E48C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BBAE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25.32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F3732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23.24</w:t>
            </w:r>
          </w:p>
        </w:tc>
      </w:tr>
      <w:tr w14:paraId="20C0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51A1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2022年其他资金结余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9A00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78F45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21.3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A5FAD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21.3</w:t>
            </w:r>
          </w:p>
        </w:tc>
      </w:tr>
      <w:tr w14:paraId="7DBFB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9EE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其他资金支出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41576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0893F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174.87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E11D7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167.23</w:t>
            </w:r>
          </w:p>
        </w:tc>
      </w:tr>
      <w:tr w14:paraId="5AED3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6520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市直教育公用经费补助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C3F61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65AA6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A906A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</w:tr>
      <w:tr w14:paraId="4E4C0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A81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28DEB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EE5C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05199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591C2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45F4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E8858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36E40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8.3367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6B048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8.3367</w:t>
            </w:r>
          </w:p>
        </w:tc>
      </w:tr>
      <w:tr w14:paraId="76F22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621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F2203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3E33A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3.4963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162E6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3.4963</w:t>
            </w:r>
          </w:p>
        </w:tc>
      </w:tr>
      <w:tr w14:paraId="22A2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9D50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0D070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4E6FA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E356A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4058E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8C8F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A171F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175.89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4A51C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9D3CE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360</w:t>
            </w:r>
          </w:p>
        </w:tc>
      </w:tr>
      <w:tr w14:paraId="1151A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0DE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03909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E939A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02E03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2CFCA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E16D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</w:p>
          <w:p w14:paraId="0BC0B07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64B9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</w:p>
          <w:p w14:paraId="736E16E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53AB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1787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870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55B7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D5D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2290C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77C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6EE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0.00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61F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0.00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FBB3E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12A0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0.00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63CC6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0.00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E69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39421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55E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58685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暂无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 w14:paraId="0DED201A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1A2B51B2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</w:p>
    <w:p w14:paraId="2355D56B">
      <w:pPr>
        <w:widowControl/>
        <w:spacing w:after="0" w:afterLines="0" w:line="400" w:lineRule="exact"/>
        <w:jc w:val="left"/>
        <w:rPr>
          <w:rFonts w:hint="eastAsia" w:ascii="Times New Roman" w:hAnsi="Times New Roman" w:eastAsia="仿宋_GB2312" w:cs="Times New Roman"/>
          <w:sz w:val="2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eastAsia="zh-CN"/>
        </w:rPr>
        <w:t>龙佳敏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填报日期：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24.6.30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 联系电话：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>18373185178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2"/>
          <w:highlight w:val="none"/>
        </w:rPr>
        <w:t>单位负责人签字：</w:t>
      </w:r>
      <w:r>
        <w:rPr>
          <w:rFonts w:hint="eastAsia" w:ascii="Times New Roman" w:hAnsi="Times New Roman" w:eastAsia="仿宋_GB2312" w:cs="Times New Roman"/>
          <w:sz w:val="22"/>
          <w:highlight w:val="none"/>
          <w:lang w:eastAsia="zh-CN"/>
        </w:rPr>
        <w:t>彭军</w:t>
      </w:r>
    </w:p>
    <w:p w14:paraId="15F31842">
      <w:pPr>
        <w:widowControl/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年度部门整体支出绩效自评表</w:t>
      </w:r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34"/>
        <w:gridCol w:w="1270"/>
        <w:gridCol w:w="1311"/>
        <w:gridCol w:w="1269"/>
        <w:gridCol w:w="716"/>
        <w:gridCol w:w="873"/>
        <w:gridCol w:w="1446"/>
      </w:tblGrid>
      <w:tr w14:paraId="06BCA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DD0F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级预算部门名称</w:t>
            </w:r>
          </w:p>
        </w:tc>
        <w:tc>
          <w:tcPr>
            <w:tcW w:w="89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4DF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岳阳市全民健身指导服务中心　</w:t>
            </w:r>
          </w:p>
        </w:tc>
      </w:tr>
      <w:tr w14:paraId="1C87F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20E7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年度预</w:t>
            </w:r>
          </w:p>
          <w:p w14:paraId="4FF1953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算申请</w:t>
            </w:r>
          </w:p>
          <w:p w14:paraId="1A8F107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8919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13E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年初预算数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2C32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全年预算数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54D8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全年执行数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0CD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51C0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14E1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3A118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8C9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824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10FF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6.66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D1D1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732.26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C7E1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732.26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97FD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93A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100%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0579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 w14:paraId="3437B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FBF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41EA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按收入性质分：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ECA6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按支出性质分：</w:t>
            </w:r>
          </w:p>
        </w:tc>
      </w:tr>
      <w:tr w14:paraId="47F5B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588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F50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 xml:space="preserve">  其中：  一般公共预算：575.64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788E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其中：基本支出：431.44</w:t>
            </w:r>
          </w:p>
        </w:tc>
      </w:tr>
      <w:tr w14:paraId="16671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F75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F1F4">
            <w:pPr>
              <w:widowControl/>
              <w:spacing w:line="240" w:lineRule="exact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政府性基金拨款：156.6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30DB">
            <w:pPr>
              <w:widowControl/>
              <w:spacing w:line="240" w:lineRule="exact"/>
              <w:ind w:firstLine="60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项目支出：300.82</w:t>
            </w:r>
          </w:p>
        </w:tc>
      </w:tr>
      <w:tr w14:paraId="682F7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D0D0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F2C9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纳入专户管理的非税收入拨款：0.00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5ED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9801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E1BF3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6466">
            <w:pPr>
              <w:widowControl/>
              <w:spacing w:line="240" w:lineRule="exact"/>
              <w:ind w:firstLine="1400" w:firstLineChars="700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其他资金：0.00</w:t>
            </w:r>
          </w:p>
        </w:tc>
        <w:tc>
          <w:tcPr>
            <w:tcW w:w="43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7C3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9AB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31C84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ED1FD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B39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65F3A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B18CE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FD0C1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完成本年度非税任务30万元，确保场馆日常养护运营工作，确保各项体育赛事及培训工作顺利进行。　　</w:t>
            </w:r>
          </w:p>
        </w:tc>
        <w:tc>
          <w:tcPr>
            <w:tcW w:w="4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78C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实际完成非税收入43.21万元，有力保障了场馆日常养护运营工作，确保各项体育赛事及培训工作顺利进行。</w:t>
            </w:r>
          </w:p>
        </w:tc>
      </w:tr>
      <w:tr w14:paraId="0B786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F8F2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7B303EA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6DA33B5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56736B0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  <w:p w14:paraId="1AC989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C10B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46B7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B804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CA880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年度指标值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E190"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实际完成值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F314C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7C6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86CC7">
            <w:pPr>
              <w:widowControl/>
              <w:spacing w:line="24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5AB3B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EE0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90E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0F4D8BE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64EC615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C32F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D066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1.全年免费开放人次.</w:t>
            </w:r>
          </w:p>
          <w:p w14:paraId="0AE2F2EE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全年组织开展培训活动次数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7700A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1、5万人次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.</w:t>
            </w:r>
          </w:p>
          <w:p w14:paraId="4A1E566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2、20次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73F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1.5万人次，2.19次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16A21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122B9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1A97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力争多举行活动 丰富我市体育赛事类型</w:t>
            </w:r>
          </w:p>
        </w:tc>
      </w:tr>
      <w:tr w14:paraId="55E22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1E84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3EBAE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DC5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CCB3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基础设施达标情况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948B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良好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1D8D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良好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861B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18DF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208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C0C0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F49C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4D7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097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BC62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按时效完成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57CA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正常完成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6437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正常完成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032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9B4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F85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468F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BC34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5257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E34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成本指标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EBE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  <w:t>经济成本指标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4C19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控制在年初预算内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EE9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431.44万元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7801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1BA2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86AD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暂无</w:t>
            </w:r>
          </w:p>
        </w:tc>
      </w:tr>
      <w:tr w14:paraId="3A4CF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1B44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82E3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3A98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497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highlight w:val="none"/>
                <w:lang w:val="en-US" w:eastAsia="zh-CN" w:bidi="ar-SA"/>
              </w:rPr>
              <w:t>社会成本指标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9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对社会发展造成负面影响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C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无负面影响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01BC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AE18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611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暂无</w:t>
            </w:r>
          </w:p>
        </w:tc>
      </w:tr>
      <w:tr w14:paraId="2A8CA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D17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A79A3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CDB6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B7E6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生态环境成本指标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4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  <w:t>对自然生态环境造成负面影响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无负面影响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2C84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0839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DEAC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暂无</w:t>
            </w:r>
          </w:p>
        </w:tc>
      </w:tr>
      <w:tr w14:paraId="3979D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6AA1C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1A41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2C0E462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252C1A7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75965CA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7211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经济效</w:t>
            </w:r>
          </w:p>
          <w:p w14:paraId="0AB8D94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益指标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3712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增加非税收入，专项资金得到有效利用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C587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30万元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916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43.21万元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2AEB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A9AAC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80F0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暂无</w:t>
            </w:r>
          </w:p>
        </w:tc>
      </w:tr>
      <w:tr w14:paraId="6815B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3C489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1FE0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BE75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社会效</w:t>
            </w:r>
          </w:p>
          <w:p w14:paraId="6C940AA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898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提高市民身体素质，满足广大群众健身需求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2ACD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100%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341C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100%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EC85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1D6E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DDC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暂无</w:t>
            </w:r>
          </w:p>
        </w:tc>
      </w:tr>
      <w:tr w14:paraId="12EA6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F9F81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7AEAB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B0C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生态效</w:t>
            </w:r>
          </w:p>
          <w:p w14:paraId="7ED4555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益指标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04C3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高质量完成年度“文明创建”、“综合治理”、“安全生产”、“扫黑除恶”等创建工作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1AE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正常完成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6610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正常完成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A12A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35BE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A244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暂无</w:t>
            </w:r>
          </w:p>
        </w:tc>
      </w:tr>
      <w:tr w14:paraId="17C91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DE9E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4F7E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F5A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可持续影响指标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9AED7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改善国民身体状况，增强国民体质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215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持续影响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5646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持续影响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3AF9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342E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C5CFC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暂无</w:t>
            </w:r>
          </w:p>
        </w:tc>
      </w:tr>
      <w:tr w14:paraId="15233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2B68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7C6CD63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71C7815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2C548CE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5B0924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</w:rPr>
              <w:t>服务对象满意度指标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408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市民满意度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0DDC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12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38464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95%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249B1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AE22B">
            <w:pPr>
              <w:widowControl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B07E6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7BB1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06AE3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10718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3CE62"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E782B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605216D8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94"/>
        <w:gridCol w:w="1395"/>
        <w:gridCol w:w="1185"/>
        <w:gridCol w:w="705"/>
        <w:gridCol w:w="814"/>
        <w:gridCol w:w="1418"/>
      </w:tblGrid>
      <w:tr w14:paraId="6D0D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A7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4A84F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A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体育后备人才培养　</w:t>
            </w:r>
          </w:p>
        </w:tc>
      </w:tr>
      <w:tr w14:paraId="24EBB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2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14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EBD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C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岳阳市全民健身指导服务中心</w:t>
            </w:r>
          </w:p>
        </w:tc>
      </w:tr>
      <w:tr w14:paraId="427B2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601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 w14:paraId="15AB8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A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D4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682E4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09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30913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51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4FB12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F6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8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5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1B0DA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CA3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EB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1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1D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0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8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A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10.00</w:t>
            </w:r>
          </w:p>
        </w:tc>
      </w:tr>
      <w:tr w14:paraId="6E7C9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8C1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5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BE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06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89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F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0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8C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77643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B9B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DF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80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3E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0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7D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D1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0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78690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E1F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D9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1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2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D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2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9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2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B9FD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BBB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5F7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F3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0828E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BC3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FA2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体育后备人才培养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AA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完成预期目标</w:t>
            </w:r>
          </w:p>
        </w:tc>
      </w:tr>
      <w:tr w14:paraId="77282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F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683E7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754B2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5DD72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6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6C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1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5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07FC3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3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5D67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19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C5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05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21DE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1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6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2B738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630BB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EB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D0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体育后备人才培养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2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E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EE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1D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F4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3D855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97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6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31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AF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保障资金合理使用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26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保障资金合理使用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E1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合理使用资金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5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C1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C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1D466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D5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6B97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5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45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年内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3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C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12月31号前完成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7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08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2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3F90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F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7374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BC37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AC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控制在预算范围内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0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2B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2B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5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暂无</w:t>
            </w:r>
          </w:p>
        </w:tc>
      </w:tr>
      <w:tr w14:paraId="29F8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4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011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EBC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F7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6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47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8A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0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C7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1798E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9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6F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BC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6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5C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E0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1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7B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4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1C100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B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160C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1B592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2CA23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2C4EE9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78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281E6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F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18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9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3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E8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0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2CC94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B2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A95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EDB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2CF8F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2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F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A5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FB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C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20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8CC3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95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2166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E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</w:t>
            </w:r>
          </w:p>
          <w:p w14:paraId="7CE46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A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BC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5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C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AB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1134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2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1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4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FE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继续培养体育后备人才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BA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0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2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5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2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78F2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2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0F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74E51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71A3B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6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81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E1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7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2E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9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E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340DA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AC3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2E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D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53089DF8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，其他事业发展类资金…各一张表。</w:t>
      </w:r>
    </w:p>
    <w:p w14:paraId="3A8A1E6B">
      <w:pPr>
        <w:rPr>
          <w:rFonts w:hint="default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64988A46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龙佳敏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填报日期：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24.6.30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18373185178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单位负责人签字：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彭军</w:t>
      </w:r>
    </w:p>
    <w:p w14:paraId="0D6536F7"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sectPr>
          <w:pgSz w:w="11906" w:h="16838"/>
          <w:pgMar w:top="1440" w:right="1800" w:bottom="1440" w:left="1800" w:header="851" w:footer="48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</w:p>
    <w:p w14:paraId="5A7692FE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94"/>
        <w:gridCol w:w="1395"/>
        <w:gridCol w:w="1185"/>
        <w:gridCol w:w="705"/>
        <w:gridCol w:w="814"/>
        <w:gridCol w:w="1418"/>
      </w:tblGrid>
      <w:tr w14:paraId="24ACE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31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0292F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8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人员经费缺口补差</w:t>
            </w:r>
          </w:p>
        </w:tc>
      </w:tr>
      <w:tr w14:paraId="1F11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D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3F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03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岳阳市全民健身指导服务中心　</w:t>
            </w:r>
          </w:p>
        </w:tc>
      </w:tr>
      <w:tr w14:paraId="74C2C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B06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 w14:paraId="4D08F7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FA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B3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739C1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B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08340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B9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133C3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56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5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48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2D0BB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605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8E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4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30.92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3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30.92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26.3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76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8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85.06%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5D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8.51</w:t>
            </w:r>
          </w:p>
        </w:tc>
      </w:tr>
      <w:tr w14:paraId="1DB8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F58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3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3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50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83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75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F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2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199E4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9488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6F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7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F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7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D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DC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0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ED9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F6C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E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C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30.92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3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30.92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B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26.3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40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8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6C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3889F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4BB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640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A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21C5C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525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2B6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人员经费缺口补差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7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完成预期目标</w:t>
            </w:r>
          </w:p>
        </w:tc>
      </w:tr>
      <w:tr w14:paraId="5E04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59804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2D75A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4375A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A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6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B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7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51CEA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42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28B3A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3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AE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274C7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01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9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6450F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7B460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28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52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0D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8A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AA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9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81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1DCA4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61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2E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E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2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保障资金合理使用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4D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合理使用资金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59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资金合理使用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3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2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D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64D6E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07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972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3A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2023年12月31号前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8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2023年12月31号前完成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F4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DA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9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FAF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7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3CEA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FEE1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CE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控制在预算范围内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1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控制在预算范围内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C2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控制在预算范围内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F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A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3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暂无</w:t>
            </w:r>
          </w:p>
        </w:tc>
      </w:tr>
      <w:tr w14:paraId="21FE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A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8474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5CB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F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56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A6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E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8E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0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6837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3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96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C1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8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E8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1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3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B1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052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D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3473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36A77E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2C16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7BA28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5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469A5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0F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48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16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E7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8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17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55F1B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D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8609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2A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47881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E6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2A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4C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10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07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5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699CB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71B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EB9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02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</w:t>
            </w:r>
          </w:p>
          <w:p w14:paraId="29E92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1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98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C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C3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5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BA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71F5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F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25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E4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AD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4E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74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99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CD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5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CA72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C4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02FC7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1DDFF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59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17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C2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B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E5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B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22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C1AA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C47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6C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A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98.51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E2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4D44D9C6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，其他事业发展类资金…各一张表。</w:t>
      </w:r>
    </w:p>
    <w:p w14:paraId="6AD55F1A">
      <w:pPr>
        <w:rPr>
          <w:rFonts w:hint="default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326EE1F1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龙佳敏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填报日期：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24.6.30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18373185178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单位负责人签字：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彭军</w:t>
      </w:r>
    </w:p>
    <w:p w14:paraId="2EA2E6F7">
      <w:pP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sectPr>
          <w:pgSz w:w="11906" w:h="16838"/>
          <w:pgMar w:top="1440" w:right="1800" w:bottom="1440" w:left="1800" w:header="851" w:footer="48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br w:type="page"/>
      </w:r>
    </w:p>
    <w:p w14:paraId="575EDCF6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94"/>
        <w:gridCol w:w="1395"/>
        <w:gridCol w:w="1185"/>
        <w:gridCol w:w="705"/>
        <w:gridCol w:w="960"/>
        <w:gridCol w:w="1272"/>
      </w:tblGrid>
      <w:tr w14:paraId="3801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8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71723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D1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年终绩效奖和平安岳阳建设奖</w:t>
            </w:r>
          </w:p>
        </w:tc>
      </w:tr>
      <w:tr w14:paraId="66413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D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DE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2F7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8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岳阳市全民健身指导服务中心　</w:t>
            </w:r>
          </w:p>
        </w:tc>
      </w:tr>
      <w:tr w14:paraId="27072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362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 w14:paraId="3ABEF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5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33DDE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E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2DBBA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47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6BE6A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B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2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C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26810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584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30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25.23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A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25.23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F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23.15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C2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C6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91.79%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2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9.18</w:t>
            </w:r>
          </w:p>
        </w:tc>
      </w:tr>
      <w:tr w14:paraId="6380F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E05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2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7E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B6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0.09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CD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4D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B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6E882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AB8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E0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1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5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4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A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E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42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CA6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6CD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6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CA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25.23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2D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25.32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D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23.24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11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61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9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106AD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921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36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2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0437D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CE2C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B7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年终绩效奖和平安岳阳建设奖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B4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完成预期目标</w:t>
            </w:r>
          </w:p>
        </w:tc>
      </w:tr>
      <w:tr w14:paraId="3DA71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8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4752D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6FB77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4C3AE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5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B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F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9D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6E87B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A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7B6CA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E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9E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E9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08E1D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89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7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699A3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48E56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6D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0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B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D8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8B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AA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83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20824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8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79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E1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75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保障资金合理使用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7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资金合理使用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75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合理使用资金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7C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0A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D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28F0C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0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FACF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B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3D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B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2023年12月31号前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85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2023年12月31号前完成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7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63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66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74FB4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6C2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9F34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6DBE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72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C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E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83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F2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暂无</w:t>
            </w:r>
          </w:p>
        </w:tc>
      </w:tr>
      <w:tr w14:paraId="2296A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BC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6AE9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406F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4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85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D7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E0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4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3A8A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A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BF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5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48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3C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3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4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D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F1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3C45C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A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E186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53483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F344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37031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4C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061D4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AB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控制在预算范围内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74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预算范围内使用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CF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在预算范围内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4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1C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73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50EA9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BA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821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B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39DC8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9D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5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3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16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A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AA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2AE50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E6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2702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28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</w:t>
            </w:r>
          </w:p>
          <w:p w14:paraId="2DD36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44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2C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0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4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D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10418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1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97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8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B8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5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B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1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DF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E5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49CD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4B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1B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2EE4E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2FC82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64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B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1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E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30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C08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6FDC0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C77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3C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2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99.18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51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26B47CDF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，其他事业发展类资金…各一张表。</w:t>
      </w:r>
    </w:p>
    <w:p w14:paraId="2CC54DBF">
      <w:pPr>
        <w:rPr>
          <w:rFonts w:hint="default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2B8EAAC7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龙佳敏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填报日期：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24.6.30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18373185178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单位负责人签字：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彭军</w:t>
      </w:r>
    </w:p>
    <w:p w14:paraId="678CF1E7">
      <w:pPr>
        <w:ind w:firstLine="2160" w:firstLineChars="60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94"/>
        <w:gridCol w:w="1395"/>
        <w:gridCol w:w="1185"/>
        <w:gridCol w:w="705"/>
        <w:gridCol w:w="814"/>
        <w:gridCol w:w="1418"/>
      </w:tblGrid>
      <w:tr w14:paraId="01AE6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3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57782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F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2022年其他资金结余</w:t>
            </w:r>
          </w:p>
        </w:tc>
      </w:tr>
      <w:tr w14:paraId="4F608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A9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3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7FB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8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岳阳市全民健身指导服务中心　</w:t>
            </w:r>
          </w:p>
        </w:tc>
      </w:tr>
      <w:tr w14:paraId="0DFEF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792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 w14:paraId="46B96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0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0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6A5C3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8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684BD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8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31ED1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B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D6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14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345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3F8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26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6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B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7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2E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8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  <w:highlight w:val="none"/>
                <w:lang w:val="en-US" w:eastAsia="zh-CN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3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10.00</w:t>
            </w:r>
          </w:p>
        </w:tc>
      </w:tr>
      <w:tr w14:paraId="00A5C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B68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0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6A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2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0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BD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4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2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25F9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983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345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18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D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21.3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8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86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62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D5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B95D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813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58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3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1D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21.3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C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21.3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7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A5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3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90C6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C4D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5AE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0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2228D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C92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DA9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2022年其他资金结余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7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完成预期目标</w:t>
            </w:r>
          </w:p>
        </w:tc>
      </w:tr>
      <w:tr w14:paraId="1DD3B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5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5D6E9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0777A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7AC99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7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BF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1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5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784BE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3D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64B85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87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6E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303E9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B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C4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5609E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60CB4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B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E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07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8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B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B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C6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75AEC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9D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CA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3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CC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保障资金合理使用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B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资金合理使用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4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合理使用资金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6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02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6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1D4FC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7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1113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78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7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88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2023年12月31号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0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2023年12月31号</w:t>
            </w:r>
          </w:p>
          <w:p w14:paraId="28480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完成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7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2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2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7E389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6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4826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E07F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4A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控制在预算范围内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A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B3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D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38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C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暂无</w:t>
            </w:r>
          </w:p>
        </w:tc>
      </w:tr>
      <w:tr w14:paraId="53E26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9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A2C8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B230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47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47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7B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F8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5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1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2CF3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9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3A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60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BF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4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9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8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CC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B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742B4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B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DDAC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1C8D5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03287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5207C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4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0B827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0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FE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9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38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D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4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2024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82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B3B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1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3604B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8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F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4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3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D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8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6D17A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1E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820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F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</w:t>
            </w:r>
          </w:p>
          <w:p w14:paraId="7E20C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1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8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52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B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72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64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87C1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D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1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5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73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EC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E5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A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78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B3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76F8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E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5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7B2B6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60DEE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97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3F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56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1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6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C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0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6CBFC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C07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D1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C3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9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60DD716E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，其他事业发展类资金…各一张表。</w:t>
      </w:r>
    </w:p>
    <w:p w14:paraId="6E6417BE">
      <w:pPr>
        <w:rPr>
          <w:rFonts w:hint="default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2E90BB5E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龙佳敏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填报日期：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24.6.30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18373185178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单位负责人签字：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彭军</w:t>
      </w:r>
    </w:p>
    <w:p w14:paraId="72AAF864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94"/>
        <w:gridCol w:w="1395"/>
        <w:gridCol w:w="1185"/>
        <w:gridCol w:w="705"/>
        <w:gridCol w:w="814"/>
        <w:gridCol w:w="1418"/>
      </w:tblGrid>
      <w:tr w14:paraId="07CFB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4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13B77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A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其他资金支出　</w:t>
            </w:r>
          </w:p>
        </w:tc>
      </w:tr>
      <w:tr w14:paraId="32C26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0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86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23D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E9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岳阳市全民健身指导服务中心　</w:t>
            </w:r>
          </w:p>
        </w:tc>
      </w:tr>
      <w:tr w14:paraId="595FB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92E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 w14:paraId="2B1B2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7A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E7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62630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D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22351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7E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7B0FC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6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0B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9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3B478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B51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B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12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D8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14.03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1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14.03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D3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D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E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10.00</w:t>
            </w:r>
          </w:p>
        </w:tc>
      </w:tr>
      <w:tr w14:paraId="03B38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F20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2B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F4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2B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160.84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8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160.84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0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A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4F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51BD1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41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B6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3C3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CF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A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F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06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9D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1CB58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563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E7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7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D9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174.87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5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174.87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C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5F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AB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2257E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064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25F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4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2368A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F46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C08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体育后备人才培养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40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完成预期目标</w:t>
            </w:r>
          </w:p>
        </w:tc>
      </w:tr>
      <w:tr w14:paraId="7503F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9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4A749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721D2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41492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C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13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16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D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6428C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7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6DCBB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5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B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2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0B7BE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3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3D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2FA67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7687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55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7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C2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3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0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93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24A5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3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A2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3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保障资金合理使用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3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保障资金合理使用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F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资金合理使用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E56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E2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C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53BAA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E4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4591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E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7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0C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2023年12月31号前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8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2023年12月31号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C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7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5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080F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CF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4438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66AB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2B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控制在预算范围内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75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控制在预算范围内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03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控制在预算范围内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28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D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32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暂无</w:t>
            </w:r>
          </w:p>
        </w:tc>
      </w:tr>
      <w:tr w14:paraId="14DB6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CE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6A29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CD54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1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DD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0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D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1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92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1531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25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6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4F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0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F5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D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3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7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D2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6E828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8AD5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5D63A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543A5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2F10A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91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11BAF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1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3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F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AB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8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7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624DD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0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7C6A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CA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185AB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C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EF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26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F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0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F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31546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C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F71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A1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</w:t>
            </w:r>
          </w:p>
          <w:p w14:paraId="20D59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8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D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91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5C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4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6FC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AA4A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EE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4C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7C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0F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4E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3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5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A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F4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BC87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2C7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7B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5F8D5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3DFD0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D6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5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47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3C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E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0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6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1D333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44B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30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6D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3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02141A52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，其他事业发展类资金…各一张表。</w:t>
      </w:r>
    </w:p>
    <w:p w14:paraId="7630A2B2">
      <w:pPr>
        <w:rPr>
          <w:rFonts w:hint="default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327C0BD0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龙佳敏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填报日期：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24.6.30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18373185178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单位负责人签字：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彭军</w:t>
      </w:r>
    </w:p>
    <w:p w14:paraId="51723219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0CB281E1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0C4281B4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13D8062E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1DB72737"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年度项目支出绩效自评表</w:t>
      </w:r>
    </w:p>
    <w:tbl>
      <w:tblPr>
        <w:tblStyle w:val="3"/>
        <w:tblW w:w="98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94"/>
        <w:gridCol w:w="1395"/>
        <w:gridCol w:w="1185"/>
        <w:gridCol w:w="705"/>
        <w:gridCol w:w="814"/>
        <w:gridCol w:w="1418"/>
      </w:tblGrid>
      <w:tr w14:paraId="32498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E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项目支</w:t>
            </w:r>
          </w:p>
          <w:p w14:paraId="5E120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C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市直教育公用经费补助</w:t>
            </w:r>
          </w:p>
        </w:tc>
      </w:tr>
      <w:tr w14:paraId="6B46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5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主管部门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21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542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实施单位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7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岳阳市全民健身指导服务中心</w:t>
            </w:r>
          </w:p>
        </w:tc>
      </w:tr>
      <w:tr w14:paraId="14B20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2A9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项目资金</w:t>
            </w:r>
          </w:p>
          <w:p w14:paraId="784CD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28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2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年初</w:t>
            </w:r>
          </w:p>
          <w:p w14:paraId="6A696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5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全年</w:t>
            </w:r>
          </w:p>
          <w:p w14:paraId="39962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9C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全年</w:t>
            </w:r>
          </w:p>
          <w:p w14:paraId="27FF5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执行数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5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8AC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49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得分</w:t>
            </w:r>
          </w:p>
        </w:tc>
      </w:tr>
      <w:tr w14:paraId="4D238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8DC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68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年度资金总额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58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CD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D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63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100.00%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10.00</w:t>
            </w:r>
          </w:p>
        </w:tc>
      </w:tr>
      <w:tr w14:paraId="3C43A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6AF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4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其中：当年财政拨款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D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2E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0D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6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60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0384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1FD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49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上年结转资金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B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7B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0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3A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9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6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4F50C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558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0B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0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其他资金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5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4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44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0.9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07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7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6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</w:tr>
      <w:tr w14:paraId="4BEBF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44F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年度总体目标</w:t>
            </w: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190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预期目标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EC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实际完成情况　</w:t>
            </w:r>
          </w:p>
        </w:tc>
      </w:tr>
      <w:tr w14:paraId="52402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D6F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46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D11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　体育后备人才培养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8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完成预期目标</w:t>
            </w:r>
          </w:p>
        </w:tc>
      </w:tr>
      <w:tr w14:paraId="0F927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EF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绩</w:t>
            </w:r>
          </w:p>
          <w:p w14:paraId="01B9F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</w:t>
            </w:r>
          </w:p>
          <w:p w14:paraId="5DB40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</w:t>
            </w:r>
          </w:p>
          <w:p w14:paraId="42DCD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C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13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F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三级指标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E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年度</w:t>
            </w:r>
          </w:p>
          <w:p w14:paraId="3269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指标值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B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实际</w:t>
            </w:r>
          </w:p>
          <w:p w14:paraId="2BBF5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完成值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DB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分值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79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48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偏差原因分析及改进措施</w:t>
            </w:r>
          </w:p>
        </w:tc>
      </w:tr>
      <w:tr w14:paraId="18A6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9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ED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产出指标</w:t>
            </w:r>
          </w:p>
          <w:p w14:paraId="47986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35F48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1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5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65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3A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4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A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0E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7387C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4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7E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AE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B7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保障资金合理使用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1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保障资金合理使用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B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合理使用资金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8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9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4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63DA7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A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7C40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1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AA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年内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D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全年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4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12月31号前完成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8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A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0B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E448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3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E129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C8A8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控制在预算9000元内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3C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9000元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D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实际支付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9000元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E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3B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AE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暂无</w:t>
            </w:r>
          </w:p>
        </w:tc>
      </w:tr>
      <w:tr w14:paraId="7CA60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C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A1E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B762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57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F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C7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3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D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B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E62F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DE8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E1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3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E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3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DE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6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2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3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74C9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52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925F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效益指标</w:t>
            </w:r>
          </w:p>
          <w:p w14:paraId="23CE3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  <w:p w14:paraId="13017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（30分）</w:t>
            </w:r>
          </w:p>
          <w:p w14:paraId="222AD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59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经济效</w:t>
            </w:r>
          </w:p>
          <w:p w14:paraId="2870F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C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控制在预算范围内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3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F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26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0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8A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3015E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C7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7951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A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社会效</w:t>
            </w:r>
          </w:p>
          <w:p w14:paraId="3E286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D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6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5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F4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5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82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0B013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A6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AAB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2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生态效</w:t>
            </w:r>
          </w:p>
          <w:p w14:paraId="605E7E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益指标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3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3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B1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C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3D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4A250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C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31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A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可持续影响指标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D2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市直教育公用经费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-体育后备人才培养专项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5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市直教育公用经费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-体育后备人才培养专项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F2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eastAsia="zh-CN"/>
              </w:rPr>
              <w:t>用于预期目标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C7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3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99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37758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8A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E3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满意度</w:t>
            </w:r>
          </w:p>
          <w:p w14:paraId="60E02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指标</w:t>
            </w:r>
          </w:p>
          <w:p w14:paraId="67DF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F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B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不适用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E0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5E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D4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D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4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暂无</w:t>
            </w:r>
          </w:p>
        </w:tc>
      </w:tr>
      <w:tr w14:paraId="22273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A0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总分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0A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8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  <w:lang w:val="en-US" w:eastAsia="zh-CN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47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　</w:t>
            </w:r>
          </w:p>
        </w:tc>
      </w:tr>
    </w:tbl>
    <w:p w14:paraId="7457A89F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业务工作经费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运行维护经费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，其他事业发展类资金…各一张表。</w:t>
      </w:r>
    </w:p>
    <w:p w14:paraId="599FA60F">
      <w:pPr>
        <w:rPr>
          <w:rFonts w:hint="default" w:ascii="Times New Roman" w:hAnsi="Times New Roman" w:eastAsia="仿宋_GB2312" w:cs="Times New Roman"/>
          <w:sz w:val="20"/>
          <w:szCs w:val="20"/>
          <w:highlight w:val="none"/>
          <w:lang w:eastAsia="zh-CN"/>
        </w:rPr>
      </w:pPr>
    </w:p>
    <w:p w14:paraId="61624F26">
      <w:pP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填表人：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龙佳敏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填报日期：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>24.6.30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联系电话：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val="en-US" w:eastAsia="zh-CN"/>
        </w:rPr>
        <w:t xml:space="preserve">18373185178   </w:t>
      </w:r>
      <w:r>
        <w:rPr>
          <w:rFonts w:hint="default" w:ascii="Times New Roman" w:hAnsi="Times New Roman" w:eastAsia="仿宋_GB2312" w:cs="Times New Roman"/>
          <w:sz w:val="20"/>
          <w:szCs w:val="20"/>
          <w:highlight w:val="none"/>
        </w:rPr>
        <w:t>单位负责人签字：</w:t>
      </w:r>
      <w:r>
        <w:rPr>
          <w:rFonts w:hint="eastAsia" w:ascii="Times New Roman" w:hAnsi="Times New Roman" w:eastAsia="仿宋_GB2312" w:cs="Times New Roman"/>
          <w:sz w:val="20"/>
          <w:szCs w:val="20"/>
          <w:highlight w:val="none"/>
          <w:lang w:eastAsia="zh-CN"/>
        </w:rPr>
        <w:t>彭军</w:t>
      </w:r>
    </w:p>
    <w:p w14:paraId="1422ACA7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 w14:paraId="418AF2E4"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 w14:paraId="35F28D5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</w:p>
    <w:p w14:paraId="724E579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岳阳市全民健身指导服务中心</w:t>
      </w:r>
    </w:p>
    <w:p w14:paraId="10A2D2F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 w14:paraId="6A0BF28D"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 w14:paraId="2E4B84B0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2BE22857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6B203101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7976A004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02206CB7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66849880"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 w14:paraId="3D102147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10F26D19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5A8CDE2A"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2F5BD278"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264A961C"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376DEEE5"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 w14:paraId="7928FDB8">
      <w:pPr>
        <w:spacing w:line="60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single"/>
          <w:lang w:eastAsia="zh-CN"/>
        </w:rPr>
        <w:t>岳阳市全民健身指导服务中心</w:t>
      </w:r>
    </w:p>
    <w:p w14:paraId="45A0736B"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年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 xml:space="preserve">月 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</w:t>
      </w:r>
    </w:p>
    <w:p w14:paraId="49540EFC">
      <w:pPr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</w:p>
    <w:p w14:paraId="2D73E7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岳阳市全民健身指导服务中心</w:t>
      </w:r>
    </w:p>
    <w:p w14:paraId="538315A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整体支出绩效自评报告</w:t>
      </w:r>
    </w:p>
    <w:p w14:paraId="2B4361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1F8DCC3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 w14:paraId="2979B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1．单位职能</w:t>
      </w:r>
    </w:p>
    <w:p w14:paraId="3070D2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1、负责拟定全市全民健身工作规措施并组织实施的行政辅助工作。</w:t>
      </w:r>
    </w:p>
    <w:p w14:paraId="11D94E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2、负责全民健身政策、法规宣传以及体育健身科普知识普及等工作。</w:t>
      </w:r>
    </w:p>
    <w:p w14:paraId="7E6DE1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3、协调、督促、指导全市公共体育场馆设施按要求开展全民健身活动，实施免费或低收费开放。</w:t>
      </w:r>
    </w:p>
    <w:p w14:paraId="39207A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4、负责全市国民体质检测服务工作并建立国民体质检测数据库。</w:t>
      </w:r>
    </w:p>
    <w:p w14:paraId="035497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5、负责全市社会体育指导员管理服务工作，并建立人员档案数据库，规范其从业行为。</w:t>
      </w:r>
    </w:p>
    <w:p w14:paraId="3A4F32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6、负责为体育产业开发提供指导服务；负责市本级体育彩票发行的日常事务性工作。</w:t>
      </w:r>
    </w:p>
    <w:p w14:paraId="249F83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2．机构情况</w:t>
      </w:r>
    </w:p>
    <w:p w14:paraId="19FAC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设4个内设机构：1、综合部2、健身活动部3、国民体质监测部4、场馆运营部。</w:t>
      </w:r>
    </w:p>
    <w:p w14:paraId="50980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3．人员情况</w:t>
      </w:r>
    </w:p>
    <w:p w14:paraId="76843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2023年末本单位在编人员为25人。变动原因：新增人员2人。</w:t>
      </w:r>
    </w:p>
    <w:p w14:paraId="68EC5175">
      <w:pPr>
        <w:snapToGrid w:val="0"/>
        <w:spacing w:line="520" w:lineRule="exact"/>
        <w:ind w:firstLine="640" w:firstLineChars="200"/>
        <w:jc w:val="left"/>
        <w:rPr>
          <w:rFonts w:hint="default" w:ascii="仿宋_GB2312" w:hAnsi="仿宋" w:eastAsia="仿宋_GB2312" w:cs="Times New Roman"/>
          <w:sz w:val="32"/>
          <w:szCs w:val="32"/>
          <w:lang w:eastAsia="zh-CN"/>
        </w:rPr>
      </w:pPr>
    </w:p>
    <w:p w14:paraId="4BA688C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 w14:paraId="1756CDE0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 w14:paraId="0ED0C516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一般公共预算共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575.64万元，其中</w:t>
      </w:r>
      <w:r>
        <w:rPr>
          <w:rFonts w:hint="eastAsia" w:ascii="仿宋_GB2312" w:hAnsi="仿宋" w:eastAsia="仿宋_GB2312" w:cs="Times New Roman"/>
          <w:sz w:val="32"/>
          <w:szCs w:val="32"/>
        </w:rPr>
        <w:t>基本支出完成431.44万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元。</w:t>
      </w:r>
    </w:p>
    <w:p w14:paraId="0802C22F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项目支出情况</w:t>
      </w:r>
    </w:p>
    <w:p w14:paraId="51ADD931">
      <w:pPr>
        <w:snapToGrid w:val="0"/>
        <w:spacing w:line="5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一般公共预算共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575.64万元，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其中</w:t>
      </w:r>
      <w:r>
        <w:rPr>
          <w:rFonts w:hint="eastAsia" w:ascii="仿宋_GB2312" w:hAnsi="仿宋" w:eastAsia="仿宋_GB2312" w:cs="Times New Roman"/>
          <w:sz w:val="32"/>
          <w:szCs w:val="32"/>
        </w:rPr>
        <w:t>项目支出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完成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144.20</w:t>
      </w:r>
      <w:r>
        <w:rPr>
          <w:rFonts w:hint="eastAsia" w:ascii="仿宋_GB2312" w:hAnsi="仿宋" w:eastAsia="仿宋_GB2312" w:cs="Times New Roman"/>
          <w:sz w:val="32"/>
          <w:szCs w:val="32"/>
        </w:rPr>
        <w:t>万元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 w14:paraId="7138C56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政府性基金预算支出情况</w:t>
      </w:r>
    </w:p>
    <w:p w14:paraId="347593A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政府性基金财政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预算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156.61万元，</w:t>
      </w:r>
      <w:r>
        <w:rPr>
          <w:rFonts w:hint="eastAsia" w:ascii="仿宋_GB2312" w:hAnsi="仿宋" w:eastAsia="仿宋_GB2312" w:cs="Times New Roman"/>
          <w:sz w:val="32"/>
          <w:szCs w:val="32"/>
        </w:rPr>
        <w:t>拨款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实际支出</w:t>
      </w:r>
      <w:r>
        <w:rPr>
          <w:rFonts w:hint="eastAsia" w:ascii="仿宋_GB2312" w:hAnsi="仿宋" w:eastAsia="仿宋_GB2312" w:cs="Times New Roman"/>
          <w:sz w:val="32"/>
          <w:szCs w:val="32"/>
        </w:rPr>
        <w:t>完成156.61万元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 w14:paraId="6BAB48D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四、国有资本经营预算支出情况</w:t>
      </w:r>
    </w:p>
    <w:p w14:paraId="0DB1B6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我单位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无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国有资本经营预算支出</w:t>
      </w:r>
    </w:p>
    <w:p w14:paraId="797995A1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社会保险基金预算支出情况</w:t>
      </w:r>
    </w:p>
    <w:p w14:paraId="4807BB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>我单位</w:t>
      </w:r>
      <w:r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无</w:t>
      </w:r>
      <w:r>
        <w:rPr>
          <w:rFonts w:hint="default" w:ascii="仿宋_GB2312" w:hAnsi="仿宋" w:eastAsia="仿宋_GB2312" w:cs="Times New Roman"/>
          <w:kern w:val="0"/>
          <w:sz w:val="32"/>
          <w:szCs w:val="32"/>
          <w:lang w:val="en-US" w:eastAsia="zh-CN" w:bidi="ar-SA"/>
        </w:rPr>
        <w:t>社会保险基金预算支出</w:t>
      </w:r>
    </w:p>
    <w:p w14:paraId="252D1895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部门整体支出绩效情况</w:t>
      </w:r>
    </w:p>
    <w:p w14:paraId="258D6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我单位以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预算资金管理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出发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，资产管理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情况良好，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从运行成本、管理效率、履职效能、社会效应、可持续发展能力和服务对象满意度等方面，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综合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衡量单位整体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绩效。</w:t>
      </w:r>
    </w:p>
    <w:p w14:paraId="7F2F3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2023年我单位全年预算732.26万元，全年执行732.26万元，实际执行率100%。</w:t>
      </w:r>
    </w:p>
    <w:p w14:paraId="4633614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 w14:paraId="634EA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我单位仍存在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预算管理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不足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，资金分配、使用和管理，资产和财务管理、政府采购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方面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存在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弊端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highlight w:val="none"/>
        </w:rPr>
        <w:t>；各种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预算支出执行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仍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偏离</w:t>
      </w:r>
      <w:r>
        <w:rPr>
          <w:rFonts w:hint="eastAsia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  <w:lang w:eastAsia="zh-CN"/>
        </w:rPr>
        <w:t>原定</w:t>
      </w:r>
      <w:r>
        <w:rPr>
          <w:rFonts w:hint="default" w:ascii="Times New Roman" w:hAnsi="Times New Roman" w:eastAsia="仿宋_GB2312" w:cs="Times New Roman"/>
          <w:color w:val="000000"/>
          <w:spacing w:val="11"/>
          <w:sz w:val="32"/>
          <w:szCs w:val="32"/>
          <w:highlight w:val="none"/>
        </w:rPr>
        <w:t>绩效目标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5DEFB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八、下一步改进措施</w:t>
      </w:r>
    </w:p>
    <w:p w14:paraId="2AE1BC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1.继续做好绩效预期计划，不断复盘完善</w:t>
      </w:r>
    </w:p>
    <w:p w14:paraId="4BF2C7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2.做到事前、事中、事后全过程监督。</w:t>
      </w:r>
    </w:p>
    <w:p w14:paraId="269A74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九、部门整体支出绩效自评结果拟应用和公开情况</w:t>
      </w:r>
    </w:p>
    <w:p w14:paraId="1B177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 w14:paraId="796A3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暂无</w:t>
      </w:r>
    </w:p>
    <w:p w14:paraId="6B5D4F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587A1E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报告需要以下附件：</w:t>
      </w:r>
    </w:p>
    <w:p w14:paraId="583E79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部门整体支出绩效评价基础数据表</w:t>
      </w:r>
    </w:p>
    <w:p w14:paraId="7D1765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部门整体支出绩效自评表</w:t>
      </w:r>
    </w:p>
    <w:p w14:paraId="69F969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项目支出绩效自评表（一个一级项目支出一张表）</w:t>
      </w:r>
    </w:p>
    <w:p w14:paraId="5A700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64587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2F970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25F4E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3A967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 w14:paraId="29E4B4B8">
      <w:pPr>
        <w:spacing w:before="120" w:beforeLines="50" w:after="120" w:afterLines="5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部门整体支出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highlight w:val="none"/>
        </w:rPr>
        <w:t>绩效自评工作考核评分表</w:t>
      </w:r>
    </w:p>
    <w:tbl>
      <w:tblPr>
        <w:tblStyle w:val="3"/>
        <w:tblW w:w="99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174"/>
        <w:gridCol w:w="5000"/>
        <w:gridCol w:w="3022"/>
      </w:tblGrid>
      <w:tr w14:paraId="3B4AB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3D9D6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一级指标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C82E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8B59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评分标准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ED6CD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highlight w:val="none"/>
              </w:rPr>
              <w:t>所需佐证材料</w:t>
            </w:r>
          </w:p>
        </w:tc>
      </w:tr>
      <w:tr w14:paraId="7B96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F6E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布置工作</w:t>
            </w:r>
          </w:p>
          <w:p w14:paraId="099DEE1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0CAF0FD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0721F5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自评通知</w:t>
            </w:r>
          </w:p>
          <w:p w14:paraId="74684F3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（8分）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DE78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印发绩效自评通知的得2分，否则不得分。</w:t>
            </w:r>
          </w:p>
          <w:p w14:paraId="722FCEBC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按照本规程规定，绩效自评通知包括自评范围、自评主要依据、自评主要内容、自评程序和步骤、有关要求等内容，并附有本通知要求的附件的，得6分；否则缺1项扣1分，最多扣6分。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4A85E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绩效自评通知盖章的电子版</w:t>
            </w:r>
          </w:p>
        </w:tc>
      </w:tr>
      <w:tr w14:paraId="007BA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0F47A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A1F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工作小组</w:t>
            </w:r>
          </w:p>
          <w:p w14:paraId="7FB4B3F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4A142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成立绩效自评工作小组的得2分，否则不得分。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02EE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本部门、本单位预算绩效管理领导小组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绩效评价工作小组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有关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0"/>
                <w:szCs w:val="20"/>
                <w:highlight w:val="none"/>
              </w:rPr>
              <w:t>文件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盖章的电子版</w:t>
            </w:r>
          </w:p>
        </w:tc>
      </w:tr>
      <w:tr w14:paraId="1B926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1DD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实施评价</w:t>
            </w:r>
          </w:p>
          <w:p w14:paraId="5EC74DE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71E8F3D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C1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单位自查</w:t>
            </w:r>
          </w:p>
          <w:p w14:paraId="348B84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5A52D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预算部门本级和所属单位都要开展绩效自查，转移支付项目单位都要开展绩效自查，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县、区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级主管部门都要汇总本区域转移支付情况；以上各项每发现一个单位没有做相应工作的，扣1分，最多扣10分。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2FFA">
            <w:pPr>
              <w:numPr>
                <w:ilvl w:val="0"/>
                <w:numId w:val="5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转移支付项目单位名称和资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金情况清单</w:t>
            </w:r>
          </w:p>
          <w:p w14:paraId="7E4A3B50">
            <w:pPr>
              <w:numPr>
                <w:ilvl w:val="0"/>
                <w:numId w:val="5"/>
              </w:num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有转移支付资金的各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县区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主管部门汇总情况的盖章PDF版　</w:t>
            </w:r>
          </w:p>
        </w:tc>
      </w:tr>
      <w:tr w14:paraId="6DCE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B7C62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B1B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提交报告</w:t>
            </w:r>
          </w:p>
          <w:p w14:paraId="3217ACD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（10分）</w:t>
            </w:r>
          </w:p>
        </w:tc>
        <w:tc>
          <w:tcPr>
            <w:tcW w:w="8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3CA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按时向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市财政局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报送报告的得10分；每推迟一个工作日报送报告的扣1分，最多扣10分。</w:t>
            </w:r>
          </w:p>
        </w:tc>
      </w:tr>
      <w:tr w14:paraId="220B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A9BB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自评报告</w:t>
            </w:r>
          </w:p>
          <w:p w14:paraId="04D265E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  <w:p w14:paraId="09211CF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70分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FC84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完整性</w:t>
            </w:r>
          </w:p>
          <w:p w14:paraId="79D46D1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E576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绩效自评报告正文部分内容齐全的，得8分；否则每少一个部分扣2分，最多扣8分。</w:t>
            </w:r>
          </w:p>
          <w:p w14:paraId="2418F09C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绩效自评报告附件部分内容齐全的，得7分；否则每少一个部分扣2分，最多扣7分。</w:t>
            </w:r>
          </w:p>
        </w:tc>
      </w:tr>
      <w:tr w14:paraId="4876B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9C7E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62A891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绩效</w:t>
            </w:r>
          </w:p>
          <w:p w14:paraId="789321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自评表</w:t>
            </w:r>
          </w:p>
          <w:p w14:paraId="3DBDAC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CB8DF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1、部门整体支出和项目支出绩效指标反映产出、效益、服务对象满意度方面的指标和预算执行率的权重符合《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eastAsia="zh-CN"/>
              </w:rPr>
              <w:t>岳阳市市级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预算部门绩效自评操作规程》要求的，得5分，否则按比例扣除相应的分数。</w:t>
            </w:r>
          </w:p>
          <w:p w14:paraId="028B9766">
            <w:pPr>
              <w:spacing w:line="240" w:lineRule="auto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部门整体支出和项目支出绩效指标全部细化到三级指标的，得5分；部分细化的，酌情扣分；没有细化的，不得分。</w:t>
            </w:r>
          </w:p>
          <w:p w14:paraId="44B6910D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部门整体支出和项目支出三级绩效指标内涵明确、具体、可衡量的得5分；突出核心指标，精简实用的得3分；指标与部门整体支出和项目支出密切相关，全面反映产出和效益的得2分；否则，每项酌情扣分，最多扣10分。</w:t>
            </w:r>
          </w:p>
        </w:tc>
      </w:tr>
      <w:tr w14:paraId="5B89F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D9B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A9A7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  <w:p w14:paraId="7DE5994F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反映问</w:t>
            </w:r>
          </w:p>
          <w:p w14:paraId="079F444D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题情况</w:t>
            </w:r>
          </w:p>
          <w:p w14:paraId="1A75A8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（20分）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7EDAE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从预算和预算绩效管理，部门履职效能，资金分配、使用和管理，资产和财务管理，政府采购等方面归纳问题、分析原因全面的，得20分；反映问题、分析原因较全面的，得16—18分；反映问题、分析原因不全面的，得13—15分；问题未归纳且过于简单的，得10—12分；只提出资金不足问题的不得分；其他情况酌情扣分。　</w:t>
            </w:r>
          </w:p>
        </w:tc>
      </w:tr>
      <w:tr w14:paraId="25D9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F7BD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6FDA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建议情况</w:t>
            </w:r>
          </w:p>
          <w:p w14:paraId="01F24D5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（15分）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1985F"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建议与问题对应且全面的得15分，建议比较全面的得12—14分，建议不全面的得9—11分，建议过于简单的得6—8分，只提出加大资金投入建议的不得分；其他情况酌情扣分。</w:t>
            </w:r>
          </w:p>
        </w:tc>
      </w:tr>
      <w:tr w14:paraId="26E75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0EB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合计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3D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100分</w:t>
            </w:r>
          </w:p>
        </w:tc>
        <w:tc>
          <w:tcPr>
            <w:tcW w:w="8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8C71">
            <w:pPr>
              <w:spacing w:line="300" w:lineRule="exact"/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highlight w:val="none"/>
              </w:rPr>
              <w:t>　</w:t>
            </w:r>
          </w:p>
        </w:tc>
      </w:tr>
    </w:tbl>
    <w:p w14:paraId="745B7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48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358AF"/>
    <w:multiLevelType w:val="singleLevel"/>
    <w:tmpl w:val="B8D358A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EC9B7A"/>
    <w:multiLevelType w:val="singleLevel"/>
    <w:tmpl w:val="CCEC9B7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3549B31"/>
    <w:multiLevelType w:val="singleLevel"/>
    <w:tmpl w:val="D3549B31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1C3E8642"/>
    <w:multiLevelType w:val="singleLevel"/>
    <w:tmpl w:val="1C3E86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DDF8822"/>
    <w:multiLevelType w:val="singleLevel"/>
    <w:tmpl w:val="5DD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WFiOGQzMjcxY2RmMDUyZDNmYjdkODM4YTUxNjcifQ=="/>
  </w:docVars>
  <w:rsids>
    <w:rsidRoot w:val="59886344"/>
    <w:rsid w:val="00847054"/>
    <w:rsid w:val="010D22C4"/>
    <w:rsid w:val="01470E5E"/>
    <w:rsid w:val="02D57977"/>
    <w:rsid w:val="03987FCD"/>
    <w:rsid w:val="039E565E"/>
    <w:rsid w:val="06FF01C2"/>
    <w:rsid w:val="07ED0962"/>
    <w:rsid w:val="08CB0CA3"/>
    <w:rsid w:val="0A116B8A"/>
    <w:rsid w:val="0AED01A9"/>
    <w:rsid w:val="0D56766D"/>
    <w:rsid w:val="0F1D6B3D"/>
    <w:rsid w:val="11170296"/>
    <w:rsid w:val="11950A02"/>
    <w:rsid w:val="12FB6FE8"/>
    <w:rsid w:val="159A3ED7"/>
    <w:rsid w:val="159C52A0"/>
    <w:rsid w:val="174D31CB"/>
    <w:rsid w:val="197666A7"/>
    <w:rsid w:val="199F7F50"/>
    <w:rsid w:val="1A134258"/>
    <w:rsid w:val="1B0342CC"/>
    <w:rsid w:val="1C62609F"/>
    <w:rsid w:val="1CFF7E42"/>
    <w:rsid w:val="1D0205B4"/>
    <w:rsid w:val="1F3C7DAD"/>
    <w:rsid w:val="20725642"/>
    <w:rsid w:val="226A69DF"/>
    <w:rsid w:val="22CF0F38"/>
    <w:rsid w:val="22D73147"/>
    <w:rsid w:val="24843087"/>
    <w:rsid w:val="24BA083B"/>
    <w:rsid w:val="269D37EC"/>
    <w:rsid w:val="27B0496D"/>
    <w:rsid w:val="28256901"/>
    <w:rsid w:val="28E514B5"/>
    <w:rsid w:val="28EC45F2"/>
    <w:rsid w:val="29A94291"/>
    <w:rsid w:val="2AD01CF1"/>
    <w:rsid w:val="2E530C6F"/>
    <w:rsid w:val="2F4808F5"/>
    <w:rsid w:val="30A532D8"/>
    <w:rsid w:val="31FF12CA"/>
    <w:rsid w:val="328B2312"/>
    <w:rsid w:val="32C30B4D"/>
    <w:rsid w:val="32C3493B"/>
    <w:rsid w:val="32DB1233"/>
    <w:rsid w:val="335732BC"/>
    <w:rsid w:val="340C5B48"/>
    <w:rsid w:val="35A41FE2"/>
    <w:rsid w:val="364C4922"/>
    <w:rsid w:val="36581519"/>
    <w:rsid w:val="36DD1A1E"/>
    <w:rsid w:val="379457FC"/>
    <w:rsid w:val="389D76B7"/>
    <w:rsid w:val="396E2E01"/>
    <w:rsid w:val="3A804B9A"/>
    <w:rsid w:val="3AF92B9E"/>
    <w:rsid w:val="3F5F5601"/>
    <w:rsid w:val="3F7925FA"/>
    <w:rsid w:val="400C5122"/>
    <w:rsid w:val="41C411A4"/>
    <w:rsid w:val="44B26298"/>
    <w:rsid w:val="45C30031"/>
    <w:rsid w:val="46421C9E"/>
    <w:rsid w:val="4686642A"/>
    <w:rsid w:val="47F92CE6"/>
    <w:rsid w:val="49E94BA2"/>
    <w:rsid w:val="4A31759F"/>
    <w:rsid w:val="4BCE3E45"/>
    <w:rsid w:val="4C4D549A"/>
    <w:rsid w:val="4D6640C3"/>
    <w:rsid w:val="4EA824BA"/>
    <w:rsid w:val="4FD06F30"/>
    <w:rsid w:val="4FD35314"/>
    <w:rsid w:val="4FD86DCF"/>
    <w:rsid w:val="50542452"/>
    <w:rsid w:val="5112066F"/>
    <w:rsid w:val="523302EC"/>
    <w:rsid w:val="54EA382C"/>
    <w:rsid w:val="56570A4D"/>
    <w:rsid w:val="566B274A"/>
    <w:rsid w:val="568D26C1"/>
    <w:rsid w:val="56EF6ED8"/>
    <w:rsid w:val="594A4899"/>
    <w:rsid w:val="59886344"/>
    <w:rsid w:val="5A3F39EA"/>
    <w:rsid w:val="5D79574D"/>
    <w:rsid w:val="5E7B3747"/>
    <w:rsid w:val="5F011E9E"/>
    <w:rsid w:val="5F351B48"/>
    <w:rsid w:val="5FD4310E"/>
    <w:rsid w:val="609A79EE"/>
    <w:rsid w:val="61462D9B"/>
    <w:rsid w:val="622D6B06"/>
    <w:rsid w:val="623A2E45"/>
    <w:rsid w:val="63F22BB3"/>
    <w:rsid w:val="64C5396E"/>
    <w:rsid w:val="658A426F"/>
    <w:rsid w:val="67E81E4D"/>
    <w:rsid w:val="68995E47"/>
    <w:rsid w:val="68D93E6E"/>
    <w:rsid w:val="69C02956"/>
    <w:rsid w:val="6A5167FE"/>
    <w:rsid w:val="6AF50F9A"/>
    <w:rsid w:val="6DAC7479"/>
    <w:rsid w:val="6E1051A7"/>
    <w:rsid w:val="7098675E"/>
    <w:rsid w:val="71EF202A"/>
    <w:rsid w:val="72231B12"/>
    <w:rsid w:val="726522EC"/>
    <w:rsid w:val="731679DD"/>
    <w:rsid w:val="749641D8"/>
    <w:rsid w:val="75377F70"/>
    <w:rsid w:val="75683CDD"/>
    <w:rsid w:val="75C10490"/>
    <w:rsid w:val="76C27D0D"/>
    <w:rsid w:val="76D17F50"/>
    <w:rsid w:val="782C5C8E"/>
    <w:rsid w:val="7C8B294F"/>
    <w:rsid w:val="7DEB7B49"/>
    <w:rsid w:val="7F215141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6027</Words>
  <Characters>6883</Characters>
  <Lines>0</Lines>
  <Paragraphs>0</Paragraphs>
  <TotalTime>7</TotalTime>
  <ScaleCrop>false</ScaleCrop>
  <LinksUpToDate>false</LinksUpToDate>
  <CharactersWithSpaces>7206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18373185178</cp:lastModifiedBy>
  <cp:lastPrinted>2024-06-25T03:15:00Z</cp:lastPrinted>
  <dcterms:modified xsi:type="dcterms:W3CDTF">2024-09-11T08:16:11Z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6182D3A10D564617983F46DEE354AEAF</vt:lpwstr>
  </property>
</Properties>
</file>